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36487" w14:textId="77777777" w:rsidR="00187557" w:rsidRPr="00133820" w:rsidRDefault="00187557" w:rsidP="00187557">
      <w:pPr>
        <w:pStyle w:val="Header"/>
        <w:jc w:val="right"/>
      </w:pPr>
      <w:bookmarkStart w:id="0" w:name="_Toc26366343"/>
      <w:bookmarkStart w:id="1" w:name="_Hlk27656053"/>
      <w:r w:rsidRPr="00133820">
        <w:rPr>
          <w:lang w:val="en-IN" w:eastAsia="en-IN"/>
        </w:rPr>
        <w:drawing>
          <wp:inline distT="0" distB="0" distL="0" distR="0" wp14:anchorId="58DE3393" wp14:editId="6BB315E0">
            <wp:extent cx="1628830" cy="489641"/>
            <wp:effectExtent l="0" t="0" r="0" b="5715"/>
            <wp:docPr id="15" name="Picture 15" descr="Logo of ACEs Aware with the tagline, &quot;Screen, Treat, He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830" cy="489641"/>
                    </a:xfrm>
                    <a:prstGeom prst="rect">
                      <a:avLst/>
                    </a:prstGeom>
                    <a:noFill/>
                    <a:ln>
                      <a:noFill/>
                    </a:ln>
                  </pic:spPr>
                </pic:pic>
              </a:graphicData>
            </a:graphic>
          </wp:inline>
        </w:drawing>
      </w:r>
    </w:p>
    <w:p w14:paraId="34945793" w14:textId="77777777" w:rsidR="00187557" w:rsidRPr="00133820" w:rsidRDefault="00187557" w:rsidP="00187557">
      <w:pPr>
        <w:ind w:left="-1440"/>
      </w:pPr>
      <w:r w:rsidRPr="00133820">
        <w:rPr>
          <w:lang w:val="en-IN" w:eastAsia="en-IN"/>
        </w:rPr>
        <w:drawing>
          <wp:inline distT="0" distB="0" distL="0" distR="0" wp14:anchorId="05CE86F9" wp14:editId="1CF5F5B6">
            <wp:extent cx="7772400" cy="73029"/>
            <wp:effectExtent l="0" t="0" r="0" b="3175"/>
            <wp:docPr id="16" name="Picture 16"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772400" cy="73029"/>
                    </a:xfrm>
                    <a:prstGeom prst="rect">
                      <a:avLst/>
                    </a:prstGeom>
                    <a:noFill/>
                  </pic:spPr>
                </pic:pic>
              </a:graphicData>
            </a:graphic>
          </wp:inline>
        </w:drawing>
      </w:r>
    </w:p>
    <w:bookmarkEnd w:id="0"/>
    <w:p w14:paraId="168AF817" w14:textId="77777777" w:rsidR="00C36CDE" w:rsidRPr="009436D3" w:rsidRDefault="00C36CDE" w:rsidP="00C36CDE">
      <w:pPr>
        <w:pStyle w:val="Title"/>
        <w:rPr>
          <w:sz w:val="32"/>
          <w:szCs w:val="32"/>
        </w:rPr>
      </w:pPr>
      <w:r w:rsidRPr="009436D3">
        <w:rPr>
          <w:sz w:val="32"/>
          <w:szCs w:val="32"/>
        </w:rPr>
        <w:t>ACEs Aware: Request for Proposals</w:t>
      </w:r>
    </w:p>
    <w:p w14:paraId="6C5C355D" w14:textId="77777777" w:rsidR="00C36CDE" w:rsidRPr="009436D3" w:rsidRDefault="00C36CDE" w:rsidP="00C36CDE">
      <w:pPr>
        <w:pStyle w:val="Title"/>
        <w:rPr>
          <w:sz w:val="32"/>
          <w:szCs w:val="32"/>
        </w:rPr>
      </w:pPr>
      <w:r w:rsidRPr="009436D3">
        <w:rPr>
          <w:sz w:val="32"/>
          <w:szCs w:val="32"/>
        </w:rPr>
        <w:t>Trauma-Informed Network of Care Planning and</w:t>
      </w:r>
    </w:p>
    <w:p w14:paraId="287814AB" w14:textId="77777777" w:rsidR="00C36CDE" w:rsidRPr="009436D3" w:rsidRDefault="00C36CDE" w:rsidP="00C36CDE">
      <w:pPr>
        <w:pStyle w:val="Title"/>
        <w:rPr>
          <w:sz w:val="32"/>
          <w:szCs w:val="32"/>
        </w:rPr>
      </w:pPr>
      <w:r w:rsidRPr="009436D3">
        <w:rPr>
          <w:sz w:val="32"/>
          <w:szCs w:val="32"/>
        </w:rPr>
        <w:t xml:space="preserve"> Implementation Grants</w:t>
      </w:r>
    </w:p>
    <w:p w14:paraId="21BD9C8B" w14:textId="77777777" w:rsidR="00C36CDE" w:rsidRDefault="00C36CDE" w:rsidP="00C36CDE">
      <w:pPr>
        <w:jc w:val="center"/>
        <w:rPr>
          <w:i/>
          <w:iCs/>
        </w:rPr>
      </w:pPr>
      <w:r>
        <w:rPr>
          <w:i/>
          <w:iCs/>
        </w:rPr>
        <w:t>December 1, 2020</w:t>
      </w:r>
    </w:p>
    <w:p w14:paraId="022B51B9" w14:textId="77777777" w:rsidR="00C36CDE" w:rsidRPr="009436D3" w:rsidRDefault="00C36CDE" w:rsidP="00C36CDE">
      <w:pPr>
        <w:pStyle w:val="Heading1"/>
      </w:pPr>
      <w:bookmarkStart w:id="2" w:name="_Hlk56791195"/>
      <w:r w:rsidRPr="00CB2538">
        <w:t>Introduction</w:t>
      </w:r>
      <w:r w:rsidRPr="009436D3">
        <w:t xml:space="preserve"> </w:t>
      </w:r>
    </w:p>
    <w:p w14:paraId="52EAD5C9" w14:textId="6472A1BD" w:rsidR="00C36CDE" w:rsidRPr="009040F2" w:rsidRDefault="00C36CDE" w:rsidP="00C36CDE">
      <w:pPr>
        <w:rPr>
          <w:rFonts w:cstheme="minorHAnsi"/>
          <w:color w:val="000000" w:themeColor="text1"/>
        </w:rPr>
      </w:pPr>
      <w:r>
        <w:rPr>
          <w:rFonts w:cstheme="minorHAnsi"/>
          <w:color w:val="000000" w:themeColor="text1"/>
        </w:rPr>
        <w:t>C</w:t>
      </w:r>
      <w:r w:rsidRPr="00BF3624">
        <w:rPr>
          <w:rFonts w:cstheme="minorHAnsi"/>
          <w:color w:val="000000" w:themeColor="text1"/>
        </w:rPr>
        <w:t>umulative adversity</w:t>
      </w:r>
      <w:r>
        <w:rPr>
          <w:rFonts w:cstheme="minorHAnsi"/>
          <w:color w:val="000000" w:themeColor="text1"/>
        </w:rPr>
        <w:t xml:space="preserve">, </w:t>
      </w:r>
      <w:r w:rsidRPr="00BF3624">
        <w:rPr>
          <w:rFonts w:cstheme="minorHAnsi"/>
          <w:color w:val="000000" w:themeColor="text1"/>
        </w:rPr>
        <w:t>especially when experienced during critical and sensitive periods of development, is a root cause to some of the most harmful, persistent, and expensive h</w:t>
      </w:r>
      <w:r>
        <w:rPr>
          <w:rFonts w:cstheme="minorHAnsi"/>
          <w:color w:val="000000" w:themeColor="text1"/>
        </w:rPr>
        <w:t>e</w:t>
      </w:r>
      <w:r w:rsidRPr="00BF3624">
        <w:rPr>
          <w:rFonts w:cstheme="minorHAnsi"/>
          <w:color w:val="000000" w:themeColor="text1"/>
        </w:rPr>
        <w:t>alth challenges facing our state and nation</w:t>
      </w:r>
      <w:r>
        <w:rPr>
          <w:rFonts w:cstheme="minorHAnsi"/>
          <w:color w:val="000000" w:themeColor="text1"/>
        </w:rPr>
        <w:t xml:space="preserve"> – from heart disease to homelessness.</w:t>
      </w:r>
      <w:r w:rsidR="002D7851">
        <w:rPr>
          <w:rStyle w:val="EndnoteReference"/>
          <w:rFonts w:cstheme="minorHAnsi"/>
          <w:color w:val="000000" w:themeColor="text1"/>
        </w:rPr>
        <w:endnoteReference w:id="2"/>
      </w:r>
      <w:r w:rsidR="002D7851">
        <w:rPr>
          <w:rFonts w:cstheme="minorHAnsi"/>
          <w:color w:val="000000" w:themeColor="text1"/>
        </w:rPr>
        <w:t xml:space="preserve"> </w:t>
      </w:r>
      <w:r w:rsidR="002D7851">
        <w:rPr>
          <w:rStyle w:val="EndnoteReference"/>
          <w:rFonts w:cstheme="minorHAnsi"/>
          <w:color w:val="000000" w:themeColor="text1"/>
        </w:rPr>
        <w:endnoteReference w:id="3"/>
      </w:r>
      <w:r w:rsidR="00262868">
        <w:rPr>
          <w:rFonts w:cstheme="minorHAnsi"/>
          <w:color w:val="000000" w:themeColor="text1"/>
        </w:rPr>
        <w:t xml:space="preserve"> </w:t>
      </w:r>
      <w:r w:rsidR="002D7851">
        <w:rPr>
          <w:rStyle w:val="EndnoteReference"/>
          <w:rFonts w:cstheme="minorHAnsi"/>
          <w:color w:val="000000" w:themeColor="text1"/>
        </w:rPr>
        <w:endnoteReference w:id="4"/>
      </w:r>
      <w:r w:rsidR="002D7851">
        <w:rPr>
          <w:rFonts w:cstheme="minorHAnsi"/>
          <w:color w:val="000000" w:themeColor="text1"/>
        </w:rPr>
        <w:t xml:space="preserve"> </w:t>
      </w:r>
      <w:r>
        <w:rPr>
          <w:rFonts w:cstheme="minorHAnsi"/>
          <w:color w:val="000000" w:themeColor="text1"/>
        </w:rPr>
        <w:t xml:space="preserve">Adverse </w:t>
      </w:r>
      <w:r>
        <w:rPr>
          <w:rFonts w:cs="Calibri"/>
          <w:color w:val="000000" w:themeColor="text1"/>
        </w:rPr>
        <w:t>Childhood Experiences (</w:t>
      </w:r>
      <w:r w:rsidRPr="00CD3C2A">
        <w:rPr>
          <w:rFonts w:cs="Calibri"/>
          <w:color w:val="000000" w:themeColor="text1"/>
        </w:rPr>
        <w:t>ACEs</w:t>
      </w:r>
      <w:r>
        <w:rPr>
          <w:rFonts w:cs="Calibri"/>
          <w:color w:val="000000" w:themeColor="text1"/>
        </w:rPr>
        <w:t xml:space="preserve">) </w:t>
      </w:r>
      <w:r w:rsidRPr="00BF3624">
        <w:rPr>
          <w:rFonts w:cs="Calibri"/>
          <w:color w:val="000000" w:themeColor="text1"/>
        </w:rPr>
        <w:t>are potentially traumatic events that occur in childhood.</w:t>
      </w:r>
      <w:r>
        <w:rPr>
          <w:rFonts w:cs="Calibri"/>
          <w:color w:val="000000" w:themeColor="text1"/>
        </w:rPr>
        <w:t xml:space="preserve"> The term ACEs</w:t>
      </w:r>
      <w:r w:rsidRPr="00712F8A">
        <w:rPr>
          <w:rFonts w:eastAsia="Century Gothic" w:cstheme="minorHAnsi"/>
        </w:rPr>
        <w:t xml:space="preserve"> </w:t>
      </w:r>
      <w:r>
        <w:rPr>
          <w:rFonts w:eastAsia="Century Gothic" w:cstheme="minorHAnsi"/>
        </w:rPr>
        <w:t>refers to</w:t>
      </w:r>
      <w:r w:rsidRPr="00712F8A">
        <w:rPr>
          <w:rFonts w:eastAsia="Century Gothic" w:cstheme="minorHAnsi"/>
        </w:rPr>
        <w:t xml:space="preserve"> 10 categories of adversities in three domains</w:t>
      </w:r>
      <w:r>
        <w:rPr>
          <w:rFonts w:eastAsia="Century Gothic" w:cstheme="minorHAnsi"/>
        </w:rPr>
        <w:t xml:space="preserve"> – abuse, neglect, and household challenges – </w:t>
      </w:r>
      <w:r w:rsidRPr="00712F8A">
        <w:rPr>
          <w:rFonts w:eastAsia="Century Gothic" w:cstheme="minorHAnsi"/>
        </w:rPr>
        <w:t>experienced by age 18 years</w:t>
      </w:r>
      <w:r>
        <w:rPr>
          <w:rFonts w:eastAsia="Century Gothic" w:cstheme="minorHAnsi"/>
        </w:rPr>
        <w:t xml:space="preserve"> that were evaluated by the CDC and Kaiser Permanente in the 1998 landmark study of the same name</w:t>
      </w:r>
      <w:r w:rsidRPr="00712F8A">
        <w:rPr>
          <w:rFonts w:eastAsia="Century Gothic" w:cstheme="minorHAnsi"/>
        </w:rPr>
        <w:t xml:space="preserve">. </w:t>
      </w:r>
      <w:r>
        <w:rPr>
          <w:rFonts w:cs="Calibri"/>
          <w:color w:val="000000" w:themeColor="text1"/>
        </w:rPr>
        <w:t>ACEs are associated, in a dose response fashion, with common and consequential health conditions such as asthma, diabetes, depression, heart disease and cancer.</w:t>
      </w:r>
      <w:r w:rsidR="002D7851">
        <w:rPr>
          <w:rStyle w:val="EndnoteReference"/>
          <w:rFonts w:cs="Calibri"/>
          <w:color w:val="000000" w:themeColor="text1"/>
        </w:rPr>
        <w:endnoteReference w:id="5"/>
      </w:r>
      <w:r w:rsidR="002D7851">
        <w:rPr>
          <w:rFonts w:cs="Calibri"/>
          <w:color w:val="000000" w:themeColor="text1"/>
        </w:rPr>
        <w:t xml:space="preserve"> </w:t>
      </w:r>
      <w:r w:rsidR="002D7851">
        <w:rPr>
          <w:rStyle w:val="EndnoteReference"/>
          <w:rFonts w:cs="Calibri"/>
          <w:color w:val="000000" w:themeColor="text1"/>
        </w:rPr>
        <w:endnoteReference w:id="6"/>
      </w:r>
    </w:p>
    <w:p w14:paraId="161866FA" w14:textId="77777777" w:rsidR="00C36CDE" w:rsidRDefault="00C36CDE" w:rsidP="00C36CDE">
      <w:pPr>
        <w:rPr>
          <w:rFonts w:cs="Calibri"/>
          <w:color w:val="000000" w:themeColor="text1"/>
        </w:rPr>
      </w:pPr>
    </w:p>
    <w:p w14:paraId="41333EF7" w14:textId="04889394" w:rsidR="00C36CDE" w:rsidRDefault="00C36CDE" w:rsidP="00C36CDE">
      <w:pPr>
        <w:rPr>
          <w:rFonts w:cstheme="minorHAnsi"/>
          <w:color w:val="000000" w:themeColor="text1"/>
        </w:rPr>
      </w:pPr>
      <w:r>
        <w:rPr>
          <w:rFonts w:cs="Calibri"/>
          <w:color w:val="000000" w:themeColor="text1"/>
        </w:rPr>
        <w:t xml:space="preserve">It is now known that one important way in which ACEs increase risk of poor physical, mental and behavioral health is through prolonged activation of the biological stress response and associated changes in </w:t>
      </w:r>
      <w:r w:rsidRPr="00BF3624">
        <w:rPr>
          <w:rFonts w:cs="Calibri"/>
          <w:color w:val="000000" w:themeColor="text1"/>
        </w:rPr>
        <w:t>brain development</w:t>
      </w:r>
      <w:r>
        <w:rPr>
          <w:rFonts w:cs="Calibri"/>
          <w:color w:val="000000" w:themeColor="text1"/>
        </w:rPr>
        <w:t xml:space="preserve">, as well as immune, hormonal, and genetic regulation. These long-term changes are known as the </w:t>
      </w:r>
      <w:r w:rsidRPr="005F4E6B">
        <w:rPr>
          <w:rFonts w:cs="Calibri"/>
          <w:b/>
          <w:bCs/>
          <w:color w:val="000000" w:themeColor="text1"/>
        </w:rPr>
        <w:t>toxic stress response</w:t>
      </w:r>
      <w:r>
        <w:rPr>
          <w:rFonts w:cs="Calibri"/>
          <w:color w:val="000000" w:themeColor="text1"/>
        </w:rPr>
        <w:t>.</w:t>
      </w:r>
      <w:r w:rsidR="002D7851">
        <w:rPr>
          <w:rFonts w:cs="Calibri"/>
          <w:color w:val="000000" w:themeColor="text1"/>
        </w:rPr>
        <w:t xml:space="preserve"> </w:t>
      </w:r>
      <w:r w:rsidR="002D7851">
        <w:rPr>
          <w:rStyle w:val="EndnoteReference"/>
          <w:rFonts w:cs="Calibri"/>
          <w:color w:val="000000" w:themeColor="text1"/>
        </w:rPr>
        <w:endnoteReference w:id="7"/>
      </w:r>
      <w:r w:rsidR="002D7851">
        <w:rPr>
          <w:rFonts w:cs="Calibri"/>
          <w:color w:val="000000" w:themeColor="text1"/>
        </w:rPr>
        <w:t xml:space="preserve"> </w:t>
      </w:r>
      <w:r w:rsidR="002D7851">
        <w:rPr>
          <w:rStyle w:val="EndnoteReference"/>
          <w:rFonts w:cs="Calibri"/>
          <w:color w:val="000000" w:themeColor="text1"/>
        </w:rPr>
        <w:endnoteReference w:id="8"/>
      </w:r>
      <w:r w:rsidR="002D7851">
        <w:rPr>
          <w:rFonts w:cs="Calibri"/>
          <w:color w:val="000000" w:themeColor="text1"/>
        </w:rPr>
        <w:t xml:space="preserve"> </w:t>
      </w:r>
      <w:r w:rsidR="002D7851">
        <w:rPr>
          <w:rStyle w:val="EndnoteReference"/>
          <w:rFonts w:cs="Calibri"/>
          <w:color w:val="000000" w:themeColor="text1"/>
        </w:rPr>
        <w:endnoteReference w:id="9"/>
      </w:r>
      <w:r w:rsidR="002D7851">
        <w:rPr>
          <w:rFonts w:cs="Calibri"/>
          <w:color w:val="000000" w:themeColor="text1"/>
        </w:rPr>
        <w:t xml:space="preserve"> </w:t>
      </w:r>
      <w:r w:rsidR="002D7851">
        <w:rPr>
          <w:rStyle w:val="EndnoteReference"/>
          <w:rFonts w:cs="Calibri"/>
          <w:color w:val="000000" w:themeColor="text1"/>
        </w:rPr>
        <w:endnoteReference w:id="10"/>
      </w:r>
      <w:r w:rsidR="002D7851">
        <w:rPr>
          <w:rFonts w:cs="Calibri"/>
          <w:color w:val="000000" w:themeColor="text1"/>
        </w:rPr>
        <w:t xml:space="preserve"> </w:t>
      </w:r>
      <w:r w:rsidR="002D7851">
        <w:rPr>
          <w:rStyle w:val="EndnoteReference"/>
          <w:rFonts w:cs="Calibri"/>
          <w:color w:val="000000" w:themeColor="text1"/>
        </w:rPr>
        <w:endnoteReference w:id="11"/>
      </w:r>
      <w:r w:rsidR="002D7851">
        <w:rPr>
          <w:rFonts w:cs="Calibri"/>
          <w:color w:val="000000" w:themeColor="text1"/>
        </w:rPr>
        <w:t xml:space="preserve"> </w:t>
      </w:r>
      <w:r w:rsidR="002D7851">
        <w:rPr>
          <w:rStyle w:val="EndnoteReference"/>
          <w:rFonts w:cs="Calibri"/>
          <w:color w:val="000000" w:themeColor="text1"/>
        </w:rPr>
        <w:endnoteReference w:id="12"/>
      </w:r>
    </w:p>
    <w:p w14:paraId="660361C5" w14:textId="77777777" w:rsidR="00C36CDE" w:rsidRDefault="00C36CDE" w:rsidP="00C36CDE">
      <w:pPr>
        <w:rPr>
          <w:rFonts w:cstheme="minorHAnsi"/>
          <w:color w:val="000000" w:themeColor="text1"/>
        </w:rPr>
      </w:pPr>
    </w:p>
    <w:p w14:paraId="2ACAACD1" w14:textId="77777777" w:rsidR="00C36CDE" w:rsidRDefault="00C36CDE" w:rsidP="00C36CDE">
      <w:pPr>
        <w:rPr>
          <w:rFonts w:cstheme="minorHAnsi"/>
          <w:color w:val="000000" w:themeColor="text1"/>
        </w:rPr>
      </w:pPr>
      <w:r>
        <w:rPr>
          <w:rFonts w:cstheme="minorHAnsi"/>
          <w:color w:val="000000" w:themeColor="text1"/>
        </w:rPr>
        <w:t xml:space="preserve">However, toxic stress is treatable. A consensus of scientific data demonstrates that early detection and early intervention is associated with improved outcomes related to toxic stress in children. ACE screening in adults provides opportunities for improved treatment of ACE-Associated Health Conditions (AAHCs) and for preventing vertical transmission of ACEs and toxic stress.  Preventing ACEs, screening to assess risk of toxic stress, and </w:t>
      </w:r>
      <w:r>
        <w:t xml:space="preserve">effectively responding with evidence-based, trauma-informed care in the health care setting and across sectors can significantly improve the health and well-being of individuals and families for generations. </w:t>
      </w:r>
    </w:p>
    <w:p w14:paraId="3C549722" w14:textId="77777777" w:rsidR="00C36CDE" w:rsidRDefault="00C36CDE" w:rsidP="00C36CDE">
      <w:pPr>
        <w:rPr>
          <w:rFonts w:cstheme="minorHAnsi"/>
          <w:color w:val="000000" w:themeColor="text1"/>
        </w:rPr>
      </w:pPr>
    </w:p>
    <w:p w14:paraId="1436B897" w14:textId="77777777" w:rsidR="00C36CDE" w:rsidRPr="002244EA" w:rsidRDefault="00C36CDE" w:rsidP="00C36CDE">
      <w:pPr>
        <w:rPr>
          <w:rFonts w:cstheme="minorHAnsi"/>
          <w:b/>
          <w:bCs/>
          <w:color w:val="1F3864" w:themeColor="accent1" w:themeShade="80"/>
        </w:rPr>
      </w:pPr>
      <w:r w:rsidRPr="002244EA">
        <w:rPr>
          <w:rFonts w:cstheme="minorHAnsi"/>
          <w:b/>
          <w:bCs/>
          <w:color w:val="1F3864" w:themeColor="accent1" w:themeShade="80"/>
        </w:rPr>
        <w:t>ACEs Aware Grants</w:t>
      </w:r>
    </w:p>
    <w:p w14:paraId="1254260A" w14:textId="7FC21050" w:rsidR="00C36CDE" w:rsidRDefault="00C36CDE" w:rsidP="00C36CDE">
      <w:r>
        <w:rPr>
          <w:rFonts w:cstheme="minorHAnsi"/>
          <w:color w:val="000000"/>
        </w:rPr>
        <w:t xml:space="preserve">The </w:t>
      </w:r>
      <w:hyperlink r:id="rId10" w:tooltip="A link to access the homepage of ACEs Aware initiative webpage." w:history="1">
        <w:r w:rsidRPr="006F5DB8">
          <w:rPr>
            <w:rStyle w:val="Hyperlink"/>
            <w:rFonts w:eastAsiaTheme="majorEastAsia" w:cstheme="minorHAnsi"/>
          </w:rPr>
          <w:t>ACEs Aware initiative</w:t>
        </w:r>
      </w:hyperlink>
      <w:r>
        <w:rPr>
          <w:rFonts w:cstheme="minorHAnsi"/>
          <w:color w:val="000000"/>
        </w:rPr>
        <w:t xml:space="preserve">, </w:t>
      </w:r>
      <w:r w:rsidRPr="00E74A0B">
        <w:rPr>
          <w:rFonts w:cstheme="minorHAnsi"/>
          <w:color w:val="000000"/>
        </w:rPr>
        <w:t>launche</w:t>
      </w:r>
      <w:r>
        <w:rPr>
          <w:rFonts w:cstheme="minorHAnsi"/>
          <w:color w:val="000000"/>
        </w:rPr>
        <w:t>d in the fall of 2019</w:t>
      </w:r>
      <w:r w:rsidRPr="00E74A0B">
        <w:rPr>
          <w:rFonts w:cstheme="minorHAnsi"/>
          <w:color w:val="000000"/>
        </w:rPr>
        <w:t xml:space="preserve"> </w:t>
      </w:r>
      <w:r>
        <w:rPr>
          <w:rFonts w:cstheme="minorHAnsi"/>
          <w:color w:val="000000"/>
        </w:rPr>
        <w:t>as a key tool for achieving California’s</w:t>
      </w:r>
      <w:r w:rsidRPr="00E74A0B">
        <w:rPr>
          <w:rFonts w:cstheme="minorHAnsi"/>
          <w:color w:val="000000"/>
        </w:rPr>
        <w:t xml:space="preserve"> bold goal of </w:t>
      </w:r>
      <w:bookmarkEnd w:id="2"/>
      <w:r w:rsidRPr="00E74A0B">
        <w:rPr>
          <w:rFonts w:cstheme="minorHAnsi"/>
          <w:color w:val="000000"/>
        </w:rPr>
        <w:t xml:space="preserve">reducing ACEs in California by half </w:t>
      </w:r>
      <w:r>
        <w:rPr>
          <w:rFonts w:cstheme="minorHAnsi"/>
          <w:color w:val="000000"/>
        </w:rPr>
        <w:t>in</w:t>
      </w:r>
      <w:r w:rsidRPr="00E74A0B">
        <w:rPr>
          <w:rFonts w:cstheme="minorHAnsi"/>
          <w:color w:val="000000"/>
        </w:rPr>
        <w:t xml:space="preserve"> one generation</w:t>
      </w:r>
      <w:r>
        <w:rPr>
          <w:rFonts w:cstheme="minorHAnsi"/>
          <w:color w:val="000000"/>
        </w:rPr>
        <w:t>, is guided by the principles of prevention, equity, and rigor.</w:t>
      </w:r>
      <w:r w:rsidRPr="00E74A0B">
        <w:rPr>
          <w:rFonts w:cstheme="minorHAnsi"/>
          <w:color w:val="000000"/>
        </w:rPr>
        <w:t xml:space="preserve"> </w:t>
      </w:r>
      <w:r>
        <w:rPr>
          <w:rFonts w:cstheme="minorHAnsi"/>
        </w:rPr>
        <w:t xml:space="preserve">The </w:t>
      </w:r>
      <w:r w:rsidRPr="00FF79F9">
        <w:rPr>
          <w:rFonts w:cstheme="minorHAnsi"/>
        </w:rPr>
        <w:t>initiative, led by the Office of the California Surgeon General (CA-OSG) and the Department of Health Care Services (DHCS), offers Medi-Cal providers training, clinical protocols, and payment for screening children and adults for ACEs</w:t>
      </w:r>
      <w:r>
        <w:rPr>
          <w:rFonts w:cstheme="minorHAnsi"/>
        </w:rPr>
        <w:t xml:space="preserve"> and toxic</w:t>
      </w:r>
    </w:p>
    <w:p w14:paraId="016AB982" w14:textId="05869190" w:rsidR="00353321" w:rsidRPr="00133820" w:rsidRDefault="00FA290A" w:rsidP="00712F8A">
      <w:pPr>
        <w:rPr>
          <w:rFonts w:cstheme="minorHAnsi"/>
        </w:rPr>
      </w:pPr>
      <w:r w:rsidRPr="00133820">
        <w:rPr>
          <w:rFonts w:cstheme="minorHAnsi"/>
        </w:rPr>
        <w:t xml:space="preserve"> stress</w:t>
      </w:r>
      <w:r w:rsidR="00712F8A" w:rsidRPr="00133820">
        <w:rPr>
          <w:rFonts w:cstheme="minorHAnsi"/>
        </w:rPr>
        <w:t>.</w:t>
      </w:r>
      <w:r w:rsidR="008F41C9" w:rsidRPr="00133820">
        <w:rPr>
          <w:rFonts w:cstheme="minorHAnsi"/>
        </w:rPr>
        <w:t xml:space="preserve"> </w:t>
      </w:r>
      <w:r w:rsidR="00AE70B8" w:rsidRPr="00133820">
        <w:rPr>
          <w:rFonts w:cstheme="minorHAnsi"/>
        </w:rPr>
        <w:t>In June 2020, ACEs Aware awarded grants to 100 organizations to expand the reach and impact of the initiative.</w:t>
      </w:r>
    </w:p>
    <w:p w14:paraId="3DD78B07" w14:textId="364298CC" w:rsidR="009436D3" w:rsidRPr="00133820" w:rsidRDefault="61880F25" w:rsidP="00CE240A">
      <w:pPr>
        <w:spacing w:before="240"/>
        <w:rPr>
          <w:rFonts w:cstheme="minorBidi"/>
        </w:rPr>
      </w:pPr>
      <w:bookmarkStart w:id="3" w:name="_Hlk56857305"/>
      <w:r w:rsidRPr="00133820">
        <w:rPr>
          <w:rFonts w:cstheme="minorBidi"/>
        </w:rPr>
        <w:t xml:space="preserve">This </w:t>
      </w:r>
      <w:r w:rsidR="00AE70B8" w:rsidRPr="00133820">
        <w:rPr>
          <w:rFonts w:cstheme="minorBidi"/>
        </w:rPr>
        <w:t>second round of</w:t>
      </w:r>
      <w:r w:rsidRPr="00133820">
        <w:rPr>
          <w:rFonts w:cstheme="minorBidi"/>
        </w:rPr>
        <w:t xml:space="preserve"> </w:t>
      </w:r>
      <w:r w:rsidR="00F12A6E" w:rsidRPr="00133820">
        <w:rPr>
          <w:rFonts w:cstheme="minorBidi"/>
        </w:rPr>
        <w:t xml:space="preserve">ACEs Aware </w:t>
      </w:r>
      <w:r w:rsidRPr="00133820">
        <w:rPr>
          <w:rFonts w:cstheme="minorBidi"/>
        </w:rPr>
        <w:t xml:space="preserve">grant </w:t>
      </w:r>
      <w:r w:rsidR="00AE70B8" w:rsidRPr="00133820">
        <w:rPr>
          <w:rFonts w:cstheme="minorBidi"/>
        </w:rPr>
        <w:t>funds</w:t>
      </w:r>
      <w:r w:rsidRPr="00133820">
        <w:rPr>
          <w:rFonts w:cstheme="minorBidi"/>
        </w:rPr>
        <w:t xml:space="preserve"> </w:t>
      </w:r>
      <w:r w:rsidR="0058633B" w:rsidRPr="00133820">
        <w:rPr>
          <w:rFonts w:cstheme="minorBidi"/>
        </w:rPr>
        <w:t xml:space="preserve">seeks to build on and grow a robust system – a Network of Care – to support Medi-Cal providers and their </w:t>
      </w:r>
      <w:r w:rsidRPr="00133820">
        <w:rPr>
          <w:rFonts w:cstheme="minorBidi"/>
        </w:rPr>
        <w:t xml:space="preserve">communities </w:t>
      </w:r>
      <w:r w:rsidR="0058633B" w:rsidRPr="00133820">
        <w:rPr>
          <w:rFonts w:cstheme="minorBidi"/>
        </w:rPr>
        <w:t>in effectively responding to ACEs and</w:t>
      </w:r>
      <w:r w:rsidR="00F12A6E" w:rsidRPr="00133820">
        <w:rPr>
          <w:rFonts w:cstheme="minorBidi"/>
        </w:rPr>
        <w:t xml:space="preserve"> implementing protocols for</w:t>
      </w:r>
      <w:r w:rsidR="0058633B" w:rsidRPr="00133820">
        <w:rPr>
          <w:rFonts w:cstheme="minorBidi"/>
        </w:rPr>
        <w:t xml:space="preserve"> </w:t>
      </w:r>
      <w:r w:rsidR="00F12A6E" w:rsidRPr="00133820">
        <w:rPr>
          <w:rFonts w:cstheme="minorBidi"/>
        </w:rPr>
        <w:t xml:space="preserve">interrupting the </w:t>
      </w:r>
      <w:r w:rsidR="0058633B" w:rsidRPr="00133820">
        <w:rPr>
          <w:rFonts w:cstheme="minorBidi"/>
        </w:rPr>
        <w:t>toxic stress</w:t>
      </w:r>
      <w:r w:rsidR="00F12A6E" w:rsidRPr="00133820">
        <w:rPr>
          <w:rFonts w:cstheme="minorBidi"/>
        </w:rPr>
        <w:t xml:space="preserve"> response</w:t>
      </w:r>
      <w:r w:rsidR="0058633B" w:rsidRPr="00133820">
        <w:rPr>
          <w:rFonts w:cstheme="minorBidi"/>
        </w:rPr>
        <w:t xml:space="preserve"> in children and adults. </w:t>
      </w:r>
      <w:r w:rsidR="00AE70B8" w:rsidRPr="00133820">
        <w:rPr>
          <w:rFonts w:cstheme="minorBidi"/>
        </w:rPr>
        <w:t>The objective of the</w:t>
      </w:r>
      <w:r w:rsidR="00F12A6E" w:rsidRPr="00133820">
        <w:rPr>
          <w:rFonts w:cstheme="minorBidi"/>
        </w:rPr>
        <w:t>se “Network of Care”</w:t>
      </w:r>
      <w:r w:rsidR="00AE70B8" w:rsidRPr="00133820">
        <w:rPr>
          <w:rFonts w:cstheme="minorBidi"/>
        </w:rPr>
        <w:t xml:space="preserve"> grants is to create, augment, and sustain formal connections between Medi-Cal providers, social service systems, and community partners to effective</w:t>
      </w:r>
      <w:r w:rsidR="00C113A3" w:rsidRPr="00133820">
        <w:rPr>
          <w:rFonts w:cstheme="minorBidi"/>
        </w:rPr>
        <w:t>ly</w:t>
      </w:r>
      <w:r w:rsidR="00AE70B8" w:rsidRPr="00133820">
        <w:rPr>
          <w:rFonts w:cstheme="minorBidi"/>
        </w:rPr>
        <w:t xml:space="preserve"> address toxic stress in children and adults through clinical and community interventions following an ACE screening, to prevent future ACEs</w:t>
      </w:r>
      <w:r w:rsidR="00C31EEA" w:rsidRPr="00133820">
        <w:rPr>
          <w:rFonts w:cstheme="minorBidi"/>
        </w:rPr>
        <w:t>,</w:t>
      </w:r>
      <w:r w:rsidR="00AE70B8" w:rsidRPr="00133820">
        <w:rPr>
          <w:rFonts w:cstheme="minorBidi"/>
        </w:rPr>
        <w:t xml:space="preserve"> toxic stress</w:t>
      </w:r>
      <w:r w:rsidR="00C31EEA" w:rsidRPr="00133820">
        <w:rPr>
          <w:rFonts w:cstheme="minorBidi"/>
        </w:rPr>
        <w:t>, and intergenerational transmission</w:t>
      </w:r>
      <w:r w:rsidR="00744F1D" w:rsidRPr="00133820">
        <w:rPr>
          <w:rFonts w:cstheme="minorBidi"/>
        </w:rPr>
        <w:t>, and prevent or assist in treating A</w:t>
      </w:r>
      <w:r w:rsidR="005F4E6B" w:rsidRPr="00133820">
        <w:rPr>
          <w:rFonts w:cstheme="minorBidi"/>
        </w:rPr>
        <w:t>AHCs</w:t>
      </w:r>
      <w:r w:rsidR="00CF1D08" w:rsidRPr="00133820">
        <w:rPr>
          <w:rFonts w:cstheme="minorBidi"/>
        </w:rPr>
        <w:t>.</w:t>
      </w:r>
      <w:bookmarkEnd w:id="3"/>
    </w:p>
    <w:p w14:paraId="4AD29CE3" w14:textId="07A9B7B3" w:rsidR="00C31EEA" w:rsidRPr="00133820" w:rsidRDefault="009C702C" w:rsidP="001150F2">
      <w:pPr>
        <w:tabs>
          <w:tab w:val="left" w:pos="8183"/>
        </w:tabs>
        <w:spacing w:before="240"/>
        <w:rPr>
          <w:rFonts w:cstheme="minorBidi"/>
        </w:rPr>
      </w:pPr>
      <w:r w:rsidRPr="00133820">
        <w:rPr>
          <w:rFonts w:cstheme="minorBidi"/>
        </w:rPr>
        <w:t xml:space="preserve">Two types of grants will be provided: </w:t>
      </w:r>
      <w:r w:rsidR="001150F2">
        <w:rPr>
          <w:rFonts w:cstheme="minorBidi"/>
        </w:rPr>
        <w:tab/>
      </w:r>
    </w:p>
    <w:p w14:paraId="220B68B2" w14:textId="77777777" w:rsidR="00C31EEA" w:rsidRPr="00133820" w:rsidRDefault="009C702C" w:rsidP="00D600BF">
      <w:pPr>
        <w:pStyle w:val="ListParagraph"/>
        <w:numPr>
          <w:ilvl w:val="0"/>
          <w:numId w:val="19"/>
        </w:numPr>
        <w:rPr>
          <w:rFonts w:cstheme="minorHAnsi"/>
          <w:color w:val="000000" w:themeColor="text1"/>
        </w:rPr>
      </w:pPr>
      <w:r w:rsidRPr="00133820">
        <w:rPr>
          <w:rFonts w:cstheme="minorHAnsi"/>
        </w:rPr>
        <w:t xml:space="preserve">Network of Care Planning Grants </w:t>
      </w:r>
    </w:p>
    <w:p w14:paraId="1295B9A3" w14:textId="5DB5D4BB" w:rsidR="00C31EEA" w:rsidRPr="00133820" w:rsidRDefault="009C702C" w:rsidP="00D600BF">
      <w:pPr>
        <w:pStyle w:val="ListParagraph"/>
        <w:numPr>
          <w:ilvl w:val="0"/>
          <w:numId w:val="19"/>
        </w:numPr>
        <w:rPr>
          <w:rFonts w:cstheme="minorHAnsi"/>
          <w:color w:val="000000" w:themeColor="text1"/>
        </w:rPr>
      </w:pPr>
      <w:r w:rsidRPr="00133820">
        <w:rPr>
          <w:rFonts w:cstheme="minorHAnsi"/>
        </w:rPr>
        <w:t>Network of Care Implementation Grants</w:t>
      </w:r>
    </w:p>
    <w:p w14:paraId="013D4217" w14:textId="18D6852F" w:rsidR="007764BE" w:rsidRDefault="00211D31" w:rsidP="00130414">
      <w:pPr>
        <w:spacing w:before="240" w:after="240"/>
        <w:rPr>
          <w:rFonts w:cstheme="minorHAnsi"/>
          <w:color w:val="000000" w:themeColor="text1"/>
        </w:rPr>
      </w:pPr>
      <w:r w:rsidRPr="00133820">
        <w:rPr>
          <w:rFonts w:cstheme="minorHAnsi"/>
          <w:color w:val="000000" w:themeColor="text1"/>
        </w:rPr>
        <w:t>This Request for Proposals (RFP) outlines the requirements for these ACEs Aware grant funding opportunities.</w:t>
      </w:r>
      <w:r w:rsidR="00DB0C19" w:rsidRPr="00133820">
        <w:rPr>
          <w:rFonts w:cstheme="minorHAnsi"/>
          <w:color w:val="000000" w:themeColor="text1"/>
        </w:rPr>
        <w:t xml:space="preserve"> Below is the RFP timeline for the submission of questions</w:t>
      </w:r>
      <w:r w:rsidR="00C31EEA" w:rsidRPr="00133820">
        <w:rPr>
          <w:rFonts w:cstheme="minorHAnsi"/>
          <w:color w:val="000000" w:themeColor="text1"/>
        </w:rPr>
        <w:t xml:space="preserve"> regarding the RFP</w:t>
      </w:r>
      <w:r w:rsidR="00DB0C19" w:rsidRPr="00133820">
        <w:rPr>
          <w:rFonts w:cstheme="minorHAnsi"/>
          <w:color w:val="000000" w:themeColor="text1"/>
        </w:rPr>
        <w:t>, a</w:t>
      </w:r>
      <w:r w:rsidR="00C31EEA" w:rsidRPr="00133820">
        <w:rPr>
          <w:rFonts w:cstheme="minorHAnsi"/>
          <w:color w:val="000000" w:themeColor="text1"/>
        </w:rPr>
        <w:t xml:space="preserve"> </w:t>
      </w:r>
      <w:r w:rsidR="004C20B6" w:rsidRPr="00133820">
        <w:rPr>
          <w:rFonts w:cstheme="minorHAnsi"/>
          <w:color w:val="000000" w:themeColor="text1"/>
        </w:rPr>
        <w:t xml:space="preserve">required, </w:t>
      </w:r>
      <w:r w:rsidR="006F6248" w:rsidRPr="00133820">
        <w:rPr>
          <w:rFonts w:cstheme="minorHAnsi"/>
          <w:color w:val="000000" w:themeColor="text1"/>
        </w:rPr>
        <w:t xml:space="preserve">non-binding </w:t>
      </w:r>
      <w:r w:rsidR="00DB0C19" w:rsidRPr="00133820">
        <w:rPr>
          <w:rFonts w:cstheme="minorHAnsi"/>
          <w:color w:val="000000" w:themeColor="text1"/>
        </w:rPr>
        <w:t>Letter of Intent</w:t>
      </w:r>
      <w:r w:rsidR="00C31EEA" w:rsidRPr="00133820">
        <w:rPr>
          <w:rFonts w:cstheme="minorHAnsi"/>
          <w:color w:val="000000" w:themeColor="text1"/>
        </w:rPr>
        <w:t xml:space="preserve"> from interested parties</w:t>
      </w:r>
      <w:r w:rsidR="00DB0C19" w:rsidRPr="00133820">
        <w:rPr>
          <w:rFonts w:cstheme="minorHAnsi"/>
          <w:color w:val="000000" w:themeColor="text1"/>
        </w:rPr>
        <w:t xml:space="preserve">, and </w:t>
      </w:r>
      <w:r w:rsidR="00C31EEA" w:rsidRPr="00133820">
        <w:rPr>
          <w:rFonts w:cstheme="minorHAnsi"/>
          <w:color w:val="000000" w:themeColor="text1"/>
        </w:rPr>
        <w:t xml:space="preserve">instructions for completing </w:t>
      </w:r>
      <w:r w:rsidR="00DB0C19" w:rsidRPr="00133820">
        <w:rPr>
          <w:rFonts w:cstheme="minorHAnsi"/>
          <w:color w:val="000000" w:themeColor="text1"/>
        </w:rPr>
        <w:t>grant applications</w:t>
      </w:r>
      <w:r w:rsidR="00DE516E" w:rsidRPr="00133820">
        <w:rPr>
          <w:rFonts w:cstheme="minorHAnsi"/>
          <w:color w:val="000000" w:themeColor="text1"/>
        </w:rPr>
        <w:t>.</w:t>
      </w:r>
    </w:p>
    <w:tbl>
      <w:tblPr>
        <w:tblStyle w:val="ACEsAware1"/>
        <w:tblW w:w="0" w:type="auto"/>
        <w:jc w:val="center"/>
        <w:tblLook w:val="06A0" w:firstRow="1" w:lastRow="0" w:firstColumn="1" w:lastColumn="0" w:noHBand="1" w:noVBand="1"/>
        <w:tblDescription w:val="A table summarizes the RPF timeline for network of Care Grants. The table lists several items and their respective dates. The items listed here are Network of Care RFP Released, RFP Questions Due, Informational Webinar, Grant Applications Due, Contract Period, etc.&#10;"/>
      </w:tblPr>
      <w:tblGrid>
        <w:gridCol w:w="4405"/>
        <w:gridCol w:w="3875"/>
      </w:tblGrid>
      <w:tr w:rsidR="007764BE" w:rsidRPr="00133820" w14:paraId="07CB9BFC" w14:textId="77777777" w:rsidTr="001B0C5C">
        <w:trPr>
          <w:tblHeader/>
          <w:jc w:val="center"/>
        </w:trPr>
        <w:tc>
          <w:tcPr>
            <w:tcW w:w="8280" w:type="dxa"/>
            <w:gridSpan w:val="2"/>
            <w:shd w:val="clear" w:color="auto" w:fill="DEEAF6" w:themeFill="accent5" w:themeFillTint="33"/>
          </w:tcPr>
          <w:p w14:paraId="06911B29" w14:textId="77777777" w:rsidR="007764BE" w:rsidRPr="00133820" w:rsidRDefault="00C31EEA" w:rsidP="00BA133B">
            <w:pPr>
              <w:pStyle w:val="TableHead"/>
            </w:pPr>
            <w:bookmarkStart w:id="4" w:name="_Hlk58328698"/>
            <w:r w:rsidRPr="00133820">
              <w:t>Network of Care Grants:</w:t>
            </w:r>
            <w:r w:rsidR="000F6E30" w:rsidRPr="00133820">
              <w:t xml:space="preserve"> </w:t>
            </w:r>
            <w:r w:rsidR="007764BE" w:rsidRPr="00133820">
              <w:t>RFP Timeline</w:t>
            </w:r>
            <w:r w:rsidR="00ED18D7">
              <w:t xml:space="preserve">                                          </w:t>
            </w:r>
          </w:p>
        </w:tc>
      </w:tr>
      <w:tr w:rsidR="007764BE" w:rsidRPr="00133820" w14:paraId="09E719A4" w14:textId="77777777" w:rsidTr="001B0C5C">
        <w:trPr>
          <w:tblHeader/>
          <w:jc w:val="center"/>
        </w:trPr>
        <w:tc>
          <w:tcPr>
            <w:tcW w:w="4405" w:type="dxa"/>
            <w:shd w:val="clear" w:color="auto" w:fill="F2F2F2" w:themeFill="background1" w:themeFillShade="F2"/>
          </w:tcPr>
          <w:p w14:paraId="292BCCD8" w14:textId="77777777" w:rsidR="007764BE" w:rsidRPr="00133820" w:rsidRDefault="007764BE" w:rsidP="00BA133B">
            <w:pPr>
              <w:pStyle w:val="TableHead"/>
            </w:pPr>
            <w:r w:rsidRPr="00133820">
              <w:t>Item</w:t>
            </w:r>
          </w:p>
        </w:tc>
        <w:tc>
          <w:tcPr>
            <w:tcW w:w="3875" w:type="dxa"/>
            <w:shd w:val="clear" w:color="auto" w:fill="F2F2F2" w:themeFill="background1" w:themeFillShade="F2"/>
          </w:tcPr>
          <w:p w14:paraId="105E3A16" w14:textId="77777777" w:rsidR="007764BE" w:rsidRPr="00133820" w:rsidRDefault="007764BE" w:rsidP="00BA133B">
            <w:pPr>
              <w:pStyle w:val="TableHead"/>
            </w:pPr>
            <w:r w:rsidRPr="00133820">
              <w:t>Date</w:t>
            </w:r>
          </w:p>
        </w:tc>
      </w:tr>
      <w:tr w:rsidR="007764BE" w:rsidRPr="00133820" w14:paraId="7ABC790B" w14:textId="77777777" w:rsidTr="00130414">
        <w:trPr>
          <w:jc w:val="center"/>
        </w:trPr>
        <w:tc>
          <w:tcPr>
            <w:tcW w:w="4405" w:type="dxa"/>
          </w:tcPr>
          <w:p w14:paraId="01CF4C2C" w14:textId="77777777" w:rsidR="007764BE" w:rsidRPr="00133820" w:rsidRDefault="007764BE" w:rsidP="005F27A8">
            <w:pPr>
              <w:pStyle w:val="TableParagraph"/>
            </w:pPr>
            <w:r w:rsidRPr="00133820">
              <w:t>Network of Care RFP Released</w:t>
            </w:r>
          </w:p>
        </w:tc>
        <w:tc>
          <w:tcPr>
            <w:tcW w:w="3875" w:type="dxa"/>
          </w:tcPr>
          <w:p w14:paraId="08A9F22E" w14:textId="77777777" w:rsidR="007764BE" w:rsidRPr="00133820" w:rsidRDefault="007764BE" w:rsidP="005F27A8">
            <w:pPr>
              <w:pStyle w:val="TableParagraph"/>
            </w:pPr>
            <w:r w:rsidRPr="00133820">
              <w:t>December 1, 2020</w:t>
            </w:r>
          </w:p>
        </w:tc>
      </w:tr>
      <w:tr w:rsidR="007764BE" w:rsidRPr="00133820" w14:paraId="2D6D08EB" w14:textId="77777777" w:rsidTr="00130414">
        <w:trPr>
          <w:jc w:val="center"/>
        </w:trPr>
        <w:tc>
          <w:tcPr>
            <w:tcW w:w="4405" w:type="dxa"/>
          </w:tcPr>
          <w:p w14:paraId="2B7CA3E2" w14:textId="77777777" w:rsidR="007764BE" w:rsidRPr="00133820" w:rsidRDefault="007764BE" w:rsidP="005F27A8">
            <w:pPr>
              <w:pStyle w:val="TableParagraph"/>
            </w:pPr>
            <w:r w:rsidRPr="00133820">
              <w:t>RFP Questions Due</w:t>
            </w:r>
          </w:p>
        </w:tc>
        <w:tc>
          <w:tcPr>
            <w:tcW w:w="3875" w:type="dxa"/>
          </w:tcPr>
          <w:p w14:paraId="67A7DA42" w14:textId="77777777" w:rsidR="007764BE" w:rsidRPr="00133820" w:rsidRDefault="007764BE" w:rsidP="005F27A8">
            <w:pPr>
              <w:pStyle w:val="TableParagraph"/>
            </w:pPr>
            <w:r w:rsidRPr="00133820">
              <w:t>December 7, 2020</w:t>
            </w:r>
          </w:p>
        </w:tc>
      </w:tr>
      <w:tr w:rsidR="007764BE" w:rsidRPr="00133820" w14:paraId="1AC9269D" w14:textId="77777777" w:rsidTr="00130414">
        <w:trPr>
          <w:jc w:val="center"/>
        </w:trPr>
        <w:tc>
          <w:tcPr>
            <w:tcW w:w="4405" w:type="dxa"/>
          </w:tcPr>
          <w:p w14:paraId="4AFBEB46" w14:textId="77777777" w:rsidR="007764BE" w:rsidRPr="00133820" w:rsidRDefault="007764BE" w:rsidP="005F27A8">
            <w:pPr>
              <w:pStyle w:val="TableParagraph"/>
            </w:pPr>
            <w:r w:rsidRPr="00133820">
              <w:t>Informational Webinar</w:t>
            </w:r>
          </w:p>
        </w:tc>
        <w:tc>
          <w:tcPr>
            <w:tcW w:w="3875" w:type="dxa"/>
          </w:tcPr>
          <w:p w14:paraId="3D7DB658" w14:textId="61D5F842" w:rsidR="007764BE" w:rsidRPr="00133820" w:rsidRDefault="007764BE" w:rsidP="005F27A8">
            <w:pPr>
              <w:pStyle w:val="TableParagraph"/>
            </w:pPr>
            <w:r w:rsidRPr="00133820">
              <w:t>December 1</w:t>
            </w:r>
            <w:r w:rsidR="00991A61" w:rsidRPr="00133820">
              <w:t>1</w:t>
            </w:r>
            <w:r w:rsidRPr="00133820">
              <w:t>, 2020</w:t>
            </w:r>
            <w:r w:rsidR="0087792B" w:rsidRPr="00133820">
              <w:t xml:space="preserve"> at 9 a.m. PT</w:t>
            </w:r>
          </w:p>
        </w:tc>
      </w:tr>
      <w:tr w:rsidR="007764BE" w:rsidRPr="00133820" w14:paraId="520CB766" w14:textId="77777777" w:rsidTr="00130414">
        <w:trPr>
          <w:jc w:val="center"/>
        </w:trPr>
        <w:tc>
          <w:tcPr>
            <w:tcW w:w="4405" w:type="dxa"/>
          </w:tcPr>
          <w:p w14:paraId="31DB03F1" w14:textId="52F7D344" w:rsidR="007764BE" w:rsidRPr="00133820" w:rsidRDefault="006F6248" w:rsidP="005F27A8">
            <w:pPr>
              <w:pStyle w:val="TableParagraph"/>
            </w:pPr>
            <w:r w:rsidRPr="00133820">
              <w:t xml:space="preserve">Non-binding </w:t>
            </w:r>
            <w:r w:rsidR="007764BE" w:rsidRPr="00133820">
              <w:t xml:space="preserve">Letters of Intent Due </w:t>
            </w:r>
            <w:r w:rsidRPr="00133820">
              <w:rPr>
                <w:rStyle w:val="Emphasis"/>
              </w:rPr>
              <w:t>(required</w:t>
            </w:r>
            <w:r w:rsidR="008F1EA4" w:rsidRPr="00133820">
              <w:rPr>
                <w:rStyle w:val="Emphasis"/>
              </w:rPr>
              <w:t xml:space="preserve"> to submit an application</w:t>
            </w:r>
            <w:r w:rsidRPr="00133820">
              <w:rPr>
                <w:rStyle w:val="Emphasis"/>
              </w:rPr>
              <w:t>)</w:t>
            </w:r>
          </w:p>
        </w:tc>
        <w:tc>
          <w:tcPr>
            <w:tcW w:w="3875" w:type="dxa"/>
          </w:tcPr>
          <w:p w14:paraId="3A330327" w14:textId="5EE0EB40" w:rsidR="007764BE" w:rsidRPr="00133820" w:rsidRDefault="007764BE" w:rsidP="005F27A8">
            <w:pPr>
              <w:pStyle w:val="TableParagraph"/>
            </w:pPr>
            <w:r w:rsidRPr="00133820">
              <w:t>December 1</w:t>
            </w:r>
            <w:r w:rsidR="00991A61" w:rsidRPr="00133820">
              <w:t>4</w:t>
            </w:r>
            <w:r w:rsidRPr="00133820">
              <w:t xml:space="preserve">, 2020 </w:t>
            </w:r>
          </w:p>
        </w:tc>
      </w:tr>
      <w:tr w:rsidR="007764BE" w:rsidRPr="00133820" w14:paraId="2B0F18FE" w14:textId="77777777" w:rsidTr="00130414">
        <w:trPr>
          <w:jc w:val="center"/>
        </w:trPr>
        <w:tc>
          <w:tcPr>
            <w:tcW w:w="4405" w:type="dxa"/>
          </w:tcPr>
          <w:p w14:paraId="4CE4A1CA" w14:textId="77777777" w:rsidR="007764BE" w:rsidRPr="00133820" w:rsidRDefault="007764BE" w:rsidP="005F27A8">
            <w:pPr>
              <w:pStyle w:val="TableParagraph"/>
            </w:pPr>
            <w:r w:rsidRPr="00133820">
              <w:t>Grant Applications Due</w:t>
            </w:r>
          </w:p>
        </w:tc>
        <w:tc>
          <w:tcPr>
            <w:tcW w:w="3875" w:type="dxa"/>
          </w:tcPr>
          <w:p w14:paraId="7A1FA523" w14:textId="77777777" w:rsidR="007764BE" w:rsidRPr="00133820" w:rsidRDefault="007764BE" w:rsidP="005F27A8">
            <w:pPr>
              <w:pStyle w:val="TableParagraph"/>
            </w:pPr>
            <w:r w:rsidRPr="00133820">
              <w:t>December 21, 2020 by 5 pm PT</w:t>
            </w:r>
          </w:p>
        </w:tc>
      </w:tr>
      <w:tr w:rsidR="007764BE" w:rsidRPr="00133820" w14:paraId="0AA84F0A" w14:textId="77777777" w:rsidTr="00130414">
        <w:trPr>
          <w:jc w:val="center"/>
        </w:trPr>
        <w:tc>
          <w:tcPr>
            <w:tcW w:w="4405" w:type="dxa"/>
          </w:tcPr>
          <w:p w14:paraId="7D3E83B0" w14:textId="77777777" w:rsidR="007764BE" w:rsidRPr="00133820" w:rsidRDefault="007764BE" w:rsidP="005F27A8">
            <w:pPr>
              <w:pStyle w:val="TableParagraph"/>
              <w:rPr>
                <w:color w:val="000000" w:themeColor="text1"/>
              </w:rPr>
            </w:pPr>
            <w:r w:rsidRPr="00133820">
              <w:rPr>
                <w:color w:val="000000" w:themeColor="text1"/>
              </w:rPr>
              <w:t>Grant Decisions Announced</w:t>
            </w:r>
          </w:p>
        </w:tc>
        <w:tc>
          <w:tcPr>
            <w:tcW w:w="3875" w:type="dxa"/>
          </w:tcPr>
          <w:p w14:paraId="624EF8B6" w14:textId="19EA7277" w:rsidR="007764BE" w:rsidRPr="00133820" w:rsidRDefault="007764BE" w:rsidP="005F27A8">
            <w:pPr>
              <w:pStyle w:val="TableParagraph"/>
              <w:rPr>
                <w:color w:val="000000" w:themeColor="text1"/>
              </w:rPr>
            </w:pPr>
            <w:r w:rsidRPr="00133820">
              <w:rPr>
                <w:color w:val="000000" w:themeColor="text1"/>
              </w:rPr>
              <w:t>January 2021</w:t>
            </w:r>
          </w:p>
        </w:tc>
      </w:tr>
      <w:tr w:rsidR="007764BE" w:rsidRPr="00133820" w14:paraId="09ED39EA" w14:textId="77777777" w:rsidTr="00130414">
        <w:trPr>
          <w:jc w:val="center"/>
        </w:trPr>
        <w:tc>
          <w:tcPr>
            <w:tcW w:w="4405" w:type="dxa"/>
          </w:tcPr>
          <w:p w14:paraId="75ECDBD7" w14:textId="24096687" w:rsidR="007764BE" w:rsidRPr="00133820" w:rsidRDefault="007764BE" w:rsidP="005F27A8">
            <w:pPr>
              <w:pStyle w:val="TableParagraph"/>
            </w:pPr>
            <w:r w:rsidRPr="00133820">
              <w:t xml:space="preserve">Contract </w:t>
            </w:r>
            <w:r w:rsidR="00DE516E" w:rsidRPr="00133820">
              <w:t>Period</w:t>
            </w:r>
          </w:p>
        </w:tc>
        <w:tc>
          <w:tcPr>
            <w:tcW w:w="3875" w:type="dxa"/>
          </w:tcPr>
          <w:p w14:paraId="1ABAC390" w14:textId="77777777" w:rsidR="007764BE" w:rsidRPr="00133820" w:rsidRDefault="007764BE" w:rsidP="005F27A8">
            <w:pPr>
              <w:pStyle w:val="TableParagraph"/>
            </w:pPr>
            <w:r w:rsidRPr="00133820">
              <w:t>January 1, 2021 – June 30, 2021</w:t>
            </w:r>
          </w:p>
        </w:tc>
      </w:tr>
      <w:tr w:rsidR="00DE516E" w:rsidRPr="00133820" w14:paraId="1293EA0D" w14:textId="77777777" w:rsidTr="00130414">
        <w:trPr>
          <w:jc w:val="center"/>
        </w:trPr>
        <w:tc>
          <w:tcPr>
            <w:tcW w:w="4405" w:type="dxa"/>
            <w:shd w:val="clear" w:color="auto" w:fill="FFFFFF" w:themeFill="background1"/>
          </w:tcPr>
          <w:p w14:paraId="1ADD845F" w14:textId="737F3088" w:rsidR="00DE516E" w:rsidRPr="00133820" w:rsidRDefault="00DE516E" w:rsidP="005F27A8">
            <w:pPr>
              <w:pStyle w:val="TableParagraph"/>
            </w:pPr>
            <w:r w:rsidRPr="00133820">
              <w:t>Possible Option Period</w:t>
            </w:r>
            <w:r w:rsidR="00CF1D08" w:rsidRPr="00133820">
              <w:t xml:space="preserve"> 1</w:t>
            </w:r>
          </w:p>
        </w:tc>
        <w:tc>
          <w:tcPr>
            <w:tcW w:w="3875" w:type="dxa"/>
            <w:shd w:val="clear" w:color="auto" w:fill="FFFFFF" w:themeFill="background1"/>
          </w:tcPr>
          <w:p w14:paraId="3F2BE8EF" w14:textId="0D4CE6F0" w:rsidR="00DE516E" w:rsidRPr="00133820" w:rsidRDefault="00DE516E" w:rsidP="005F27A8">
            <w:pPr>
              <w:pStyle w:val="TableParagraph"/>
            </w:pPr>
            <w:r w:rsidRPr="00133820">
              <w:t xml:space="preserve">July 1 </w:t>
            </w:r>
            <w:r w:rsidR="0062205A">
              <w:t>, 2021</w:t>
            </w:r>
            <w:r w:rsidRPr="00133820">
              <w:t>– December 31, 2021</w:t>
            </w:r>
          </w:p>
        </w:tc>
      </w:tr>
      <w:tr w:rsidR="00CF1D08" w:rsidRPr="00133820" w14:paraId="2C7A75D5" w14:textId="77777777" w:rsidTr="00130414">
        <w:trPr>
          <w:jc w:val="center"/>
        </w:trPr>
        <w:tc>
          <w:tcPr>
            <w:tcW w:w="4405" w:type="dxa"/>
            <w:shd w:val="clear" w:color="auto" w:fill="FFFFFF" w:themeFill="background1"/>
          </w:tcPr>
          <w:p w14:paraId="200151AA" w14:textId="1DB074F5" w:rsidR="00CF1D08" w:rsidRPr="00133820" w:rsidRDefault="00CF1D08" w:rsidP="005F27A8">
            <w:pPr>
              <w:pStyle w:val="TableParagraph"/>
            </w:pPr>
            <w:r w:rsidRPr="00133820">
              <w:t>Possible Option Period 2</w:t>
            </w:r>
          </w:p>
        </w:tc>
        <w:tc>
          <w:tcPr>
            <w:tcW w:w="3875" w:type="dxa"/>
            <w:shd w:val="clear" w:color="auto" w:fill="FFFFFF" w:themeFill="background1"/>
          </w:tcPr>
          <w:p w14:paraId="6DA6A0FA" w14:textId="2DE0DC9F" w:rsidR="00CF1D08" w:rsidRPr="00133820" w:rsidRDefault="00CF1D08" w:rsidP="005F27A8">
            <w:pPr>
              <w:pStyle w:val="TableParagraph"/>
            </w:pPr>
            <w:r w:rsidRPr="00133820">
              <w:t>January 1</w:t>
            </w:r>
            <w:r w:rsidR="0062205A">
              <w:t>, 2022</w:t>
            </w:r>
            <w:r w:rsidRPr="00133820">
              <w:t xml:space="preserve"> – June 30, 2022</w:t>
            </w:r>
          </w:p>
        </w:tc>
      </w:tr>
    </w:tbl>
    <w:bookmarkEnd w:id="4"/>
    <w:p w14:paraId="05152B1D" w14:textId="515B5809" w:rsidR="00C94AB9" w:rsidRPr="00133820" w:rsidRDefault="005C3BAC" w:rsidP="009F7C43">
      <w:pPr>
        <w:pStyle w:val="Heading1"/>
        <w:spacing w:before="280"/>
      </w:pPr>
      <w:r w:rsidRPr="00133820">
        <w:rPr>
          <w:rFonts w:asciiTheme="minorHAnsi" w:hAnsiTheme="minorHAnsi" w:cstheme="minorHAnsi"/>
        </w:rPr>
        <w:t xml:space="preserve">Background </w:t>
      </w:r>
      <w:bookmarkStart w:id="5" w:name="_Hlk54790120"/>
    </w:p>
    <w:p w14:paraId="7915DFE7" w14:textId="2EEC8136" w:rsidR="00B137B7" w:rsidRPr="00133820" w:rsidRDefault="00A124EC" w:rsidP="00B137B7">
      <w:pPr>
        <w:rPr>
          <w:rFonts w:cstheme="minorHAnsi"/>
        </w:rPr>
      </w:pPr>
      <w:r w:rsidRPr="00133820">
        <w:rPr>
          <w:rFonts w:cstheme="minorHAnsi"/>
        </w:rPr>
        <w:t xml:space="preserve">The </w:t>
      </w:r>
      <w:r w:rsidR="005F4E6B" w:rsidRPr="00133820">
        <w:rPr>
          <w:rFonts w:cstheme="minorHAnsi"/>
        </w:rPr>
        <w:t>S</w:t>
      </w:r>
      <w:r w:rsidR="004C20B6" w:rsidRPr="00133820">
        <w:rPr>
          <w:rFonts w:cstheme="minorHAnsi"/>
        </w:rPr>
        <w:t>t</w:t>
      </w:r>
      <w:r w:rsidRPr="00133820">
        <w:rPr>
          <w:rFonts w:cstheme="minorHAnsi"/>
        </w:rPr>
        <w:t>ate of California, together with</w:t>
      </w:r>
      <w:r w:rsidR="00C94AB9" w:rsidRPr="00133820">
        <w:rPr>
          <w:rFonts w:cstheme="minorHAnsi"/>
        </w:rPr>
        <w:t xml:space="preserve"> </w:t>
      </w:r>
      <w:r w:rsidR="00B44EBB" w:rsidRPr="00133820">
        <w:rPr>
          <w:rFonts w:cstheme="minorHAnsi"/>
        </w:rPr>
        <w:t>health and community leaders</w:t>
      </w:r>
      <w:r w:rsidR="006A2336" w:rsidRPr="00133820">
        <w:rPr>
          <w:rFonts w:cstheme="minorHAnsi"/>
        </w:rPr>
        <w:t>,</w:t>
      </w:r>
      <w:r w:rsidR="00B44EBB" w:rsidRPr="00133820">
        <w:rPr>
          <w:rFonts w:cstheme="minorHAnsi"/>
        </w:rPr>
        <w:t xml:space="preserve"> </w:t>
      </w:r>
      <w:r w:rsidR="005F4E6B" w:rsidRPr="00133820">
        <w:rPr>
          <w:rFonts w:cstheme="minorHAnsi"/>
        </w:rPr>
        <w:t>is</w:t>
      </w:r>
      <w:r w:rsidR="00B44EBB" w:rsidRPr="00133820">
        <w:rPr>
          <w:rFonts w:cstheme="minorHAnsi"/>
        </w:rPr>
        <w:t xml:space="preserve"> leading system reforms that recognize and respond to the effects that ACEs have on our biological systems and</w:t>
      </w:r>
      <w:r w:rsidR="005F4E6B" w:rsidRPr="00133820">
        <w:rPr>
          <w:rFonts w:cstheme="minorHAnsi"/>
        </w:rPr>
        <w:t xml:space="preserve"> to</w:t>
      </w:r>
      <w:r w:rsidR="00B44EBB" w:rsidRPr="00133820">
        <w:rPr>
          <w:rFonts w:cstheme="minorHAnsi"/>
        </w:rPr>
        <w:t xml:space="preserve"> address the</w:t>
      </w:r>
      <w:r w:rsidR="0001719B" w:rsidRPr="00133820">
        <w:rPr>
          <w:rFonts w:cstheme="minorHAnsi"/>
        </w:rPr>
        <w:t xml:space="preserve"> potential </w:t>
      </w:r>
      <w:r w:rsidR="00B44EBB" w:rsidRPr="00133820">
        <w:rPr>
          <w:rFonts w:cstheme="minorHAnsi"/>
        </w:rPr>
        <w:t>lifelong impacts of ACEs.</w:t>
      </w:r>
    </w:p>
    <w:p w14:paraId="14DC784E" w14:textId="0DF4315F" w:rsidR="005C3BAC" w:rsidRPr="00133820" w:rsidRDefault="005C3BAC" w:rsidP="004A16B3">
      <w:pPr>
        <w:pStyle w:val="Heading2"/>
        <w:spacing w:before="360"/>
        <w:rPr>
          <w:color w:val="1F3864" w:themeColor="accent1" w:themeShade="80"/>
        </w:rPr>
      </w:pPr>
      <w:r w:rsidRPr="00133820">
        <w:rPr>
          <w:color w:val="1F3864" w:themeColor="accent1" w:themeShade="80"/>
        </w:rPr>
        <w:t xml:space="preserve">Adverse Childhood Experiences </w:t>
      </w:r>
    </w:p>
    <w:p w14:paraId="1E2D0274" w14:textId="04000ADD" w:rsidR="00CF1D08" w:rsidRPr="00133820" w:rsidRDefault="00DE516E" w:rsidP="00B137B7">
      <w:pPr>
        <w:rPr>
          <w:rFonts w:eastAsia="Century Gothic" w:cstheme="minorHAnsi"/>
        </w:rPr>
      </w:pPr>
      <w:r w:rsidRPr="00133820">
        <w:rPr>
          <w:rFonts w:eastAsia="Century Gothic" w:cstheme="minorHAnsi"/>
        </w:rPr>
        <w:t>As noted above, t</w:t>
      </w:r>
      <w:r w:rsidR="00B137B7" w:rsidRPr="00133820">
        <w:rPr>
          <w:rFonts w:eastAsia="Century Gothic" w:cstheme="minorHAnsi"/>
        </w:rPr>
        <w:t>he term Adverse Childhood Experiences (ACEs) comes from the landmark 1998 study by the Centers for Disease Control and Prevention (CDC) and Kaiser Permanente. It describes 10 categories of adversities in three domains experienced by age 18 years. The domains are:</w:t>
      </w:r>
      <w:r w:rsidR="00117D23" w:rsidRPr="00133820">
        <w:rPr>
          <w:rFonts w:eastAsia="Century Gothic" w:cstheme="minorHAnsi"/>
        </w:rPr>
        <w:t xml:space="preserve"> </w:t>
      </w:r>
    </w:p>
    <w:p w14:paraId="0DB96754" w14:textId="77777777" w:rsidR="00B137B7" w:rsidRPr="00133820" w:rsidRDefault="00B137B7" w:rsidP="00D600BF">
      <w:pPr>
        <w:pStyle w:val="ListParagraph"/>
        <w:numPr>
          <w:ilvl w:val="0"/>
          <w:numId w:val="19"/>
        </w:numPr>
        <w:rPr>
          <w:rFonts w:eastAsia="Century Gothic" w:cstheme="minorHAnsi"/>
        </w:rPr>
      </w:pPr>
      <w:r w:rsidRPr="00133820">
        <w:rPr>
          <w:rStyle w:val="Strong"/>
        </w:rPr>
        <w:t>Abuse:</w:t>
      </w:r>
      <w:r w:rsidRPr="00133820">
        <w:rPr>
          <w:rFonts w:eastAsia="Century Gothic" w:cstheme="minorHAnsi"/>
        </w:rPr>
        <w:t xml:space="preserve"> Physical, emotional, and sexual abuse </w:t>
      </w:r>
    </w:p>
    <w:p w14:paraId="1CBDA8A1" w14:textId="77777777" w:rsidR="00B137B7" w:rsidRPr="00133820" w:rsidRDefault="00B137B7" w:rsidP="00D600BF">
      <w:pPr>
        <w:pStyle w:val="ListParagraph"/>
        <w:numPr>
          <w:ilvl w:val="0"/>
          <w:numId w:val="19"/>
        </w:numPr>
        <w:rPr>
          <w:rFonts w:eastAsia="Century Gothic" w:cstheme="minorHAnsi"/>
        </w:rPr>
      </w:pPr>
      <w:r w:rsidRPr="00133820">
        <w:rPr>
          <w:rStyle w:val="Strong"/>
        </w:rPr>
        <w:t>Neglect:</w:t>
      </w:r>
      <w:r w:rsidRPr="00133820">
        <w:rPr>
          <w:rFonts w:eastAsia="Century Gothic" w:cstheme="minorHAnsi"/>
        </w:rPr>
        <w:t xml:space="preserve"> Physical and emotional neglect </w:t>
      </w:r>
    </w:p>
    <w:p w14:paraId="32FAFB49" w14:textId="418C1B67" w:rsidR="00B137B7" w:rsidRPr="00133820" w:rsidRDefault="61880F25" w:rsidP="00D600BF">
      <w:pPr>
        <w:pStyle w:val="ListParagraph"/>
        <w:numPr>
          <w:ilvl w:val="0"/>
          <w:numId w:val="19"/>
        </w:numPr>
        <w:rPr>
          <w:rFonts w:eastAsia="Century Gothic" w:cstheme="minorBidi"/>
        </w:rPr>
      </w:pPr>
      <w:r w:rsidRPr="00133820">
        <w:rPr>
          <w:rStyle w:val="Strong"/>
        </w:rPr>
        <w:t>Household Challenges:</w:t>
      </w:r>
      <w:r w:rsidRPr="00133820">
        <w:rPr>
          <w:rFonts w:eastAsia="Century Gothic" w:cstheme="minorBidi"/>
        </w:rPr>
        <w:t xml:space="preserve"> Growing up in a household with incarceration, mental illness, substance dependence, absence due to</w:t>
      </w:r>
      <w:r w:rsidR="00534E77" w:rsidRPr="00133820">
        <w:rPr>
          <w:rFonts w:eastAsia="Century Gothic" w:cstheme="minorBidi"/>
        </w:rPr>
        <w:t xml:space="preserve"> </w:t>
      </w:r>
      <w:r w:rsidRPr="00133820">
        <w:rPr>
          <w:rFonts w:eastAsia="Century Gothic" w:cstheme="minorBidi"/>
        </w:rPr>
        <w:t>parental separation or divorce, or intimate partner violence</w:t>
      </w:r>
    </w:p>
    <w:p w14:paraId="1072831C" w14:textId="4B128F6C" w:rsidR="00B137B7" w:rsidRPr="00133820" w:rsidRDefault="00B137B7" w:rsidP="00632546">
      <w:pPr>
        <w:spacing w:before="240"/>
        <w:rPr>
          <w:rFonts w:eastAsia="Century Gothic" w:cstheme="minorHAnsi"/>
        </w:rPr>
      </w:pPr>
      <w:r w:rsidRPr="00133820">
        <w:rPr>
          <w:rFonts w:eastAsia="Century Gothic" w:cstheme="minorHAnsi"/>
        </w:rPr>
        <w:t>ACEs cross ethnic, socioeconomic, gender, and geographic lines</w:t>
      </w:r>
      <w:r w:rsidR="00A806B7" w:rsidRPr="00133820">
        <w:rPr>
          <w:rFonts w:eastAsia="Century Gothic" w:cstheme="minorHAnsi"/>
        </w:rPr>
        <w:t xml:space="preserve"> and affect millions of Californians</w:t>
      </w:r>
      <w:r w:rsidRPr="00133820">
        <w:rPr>
          <w:rFonts w:eastAsia="Century Gothic" w:cstheme="minorHAnsi"/>
        </w:rPr>
        <w:t xml:space="preserve">. Children are uniquely vulnerable to the effects of an overactive stress </w:t>
      </w:r>
      <w:r w:rsidR="00C526FB" w:rsidRPr="00133820">
        <w:rPr>
          <w:rFonts w:eastAsia="Century Gothic" w:cstheme="minorHAnsi"/>
        </w:rPr>
        <w:t>response because</w:t>
      </w:r>
      <w:r w:rsidRPr="00133820">
        <w:rPr>
          <w:rFonts w:eastAsia="Century Gothic" w:cstheme="minorHAnsi"/>
        </w:rPr>
        <w:t xml:space="preserve"> their brains and bodies are still developing.</w:t>
      </w:r>
      <w:r w:rsidR="00952408" w:rsidRPr="00133820">
        <w:rPr>
          <w:rFonts w:eastAsia="Century Gothic" w:cstheme="minorHAnsi"/>
        </w:rPr>
        <w:t xml:space="preserve"> </w:t>
      </w:r>
      <w:r w:rsidR="00895AE2" w:rsidRPr="00133820">
        <w:rPr>
          <w:rFonts w:eastAsia="Century Gothic" w:cstheme="minorHAnsi"/>
        </w:rPr>
        <w:t>P</w:t>
      </w:r>
      <w:r w:rsidR="00952408" w:rsidRPr="00133820">
        <w:rPr>
          <w:rFonts w:eastAsia="Century Gothic" w:cstheme="minorHAnsi"/>
        </w:rPr>
        <w:t xml:space="preserve">arental ACEs and toxic stress can </w:t>
      </w:r>
      <w:r w:rsidR="00895AE2" w:rsidRPr="00133820">
        <w:rPr>
          <w:rFonts w:eastAsia="Century Gothic" w:cstheme="minorHAnsi"/>
        </w:rPr>
        <w:t xml:space="preserve">also </w:t>
      </w:r>
      <w:r w:rsidR="00952408" w:rsidRPr="00133820">
        <w:rPr>
          <w:rFonts w:eastAsia="Century Gothic" w:cstheme="minorHAnsi"/>
        </w:rPr>
        <w:t xml:space="preserve">affect the health of subsequent generations – with effects transmitted from parent to child and even to grandchild. </w:t>
      </w:r>
    </w:p>
    <w:p w14:paraId="05692289" w14:textId="4D5C4B44" w:rsidR="00A124EC" w:rsidRPr="00133820" w:rsidRDefault="61880F25" w:rsidP="00114C52">
      <w:pPr>
        <w:spacing w:before="240"/>
      </w:pPr>
      <w:r w:rsidRPr="00133820">
        <w:t>Adversity experienced during the prenatal or early life periods, without adequate buffering protections of safe, stable, and nurturing relationships and environments, can alter the biological stress response, disrupt the development of neuro-endocrine-immune-metabolic and genetic regulatory mechanisms, and lead to toxic stress, thus increasing risk for poor health.</w:t>
      </w:r>
      <w:r w:rsidR="00CB2538" w:rsidRPr="00133820">
        <w:t xml:space="preserve"> </w:t>
      </w:r>
      <w:r w:rsidR="00952BAC" w:rsidRPr="00133820">
        <w:t>For children (and the adults they will become), the result is the disruption of the development of brain architecture and other organ systems, and an increase in lifelong risk for physical and mental health disorders.</w:t>
      </w:r>
      <w:r w:rsidR="00DE496E" w:rsidRPr="00133820">
        <w:rPr>
          <w:rStyle w:val="EndnoteReference"/>
        </w:rPr>
        <w:endnoteReference w:id="13"/>
      </w:r>
    </w:p>
    <w:p w14:paraId="3CED2D04" w14:textId="77777777" w:rsidR="005F4E6B" w:rsidRPr="00133820" w:rsidRDefault="005F4E6B">
      <w:pPr>
        <w:spacing w:after="160" w:line="259" w:lineRule="auto"/>
        <w:rPr>
          <w:rFonts w:asciiTheme="majorHAnsi" w:eastAsiaTheme="majorEastAsia" w:hAnsiTheme="majorHAnsi" w:cstheme="majorBidi"/>
          <w:b/>
          <w:color w:val="1F3864" w:themeColor="accent1" w:themeShade="80"/>
          <w:szCs w:val="26"/>
        </w:rPr>
      </w:pPr>
      <w:r w:rsidRPr="00133820">
        <w:rPr>
          <w:color w:val="1F3864" w:themeColor="accent1" w:themeShade="80"/>
        </w:rPr>
        <w:br w:type="page"/>
      </w:r>
    </w:p>
    <w:p w14:paraId="011C0722" w14:textId="4225BDBF" w:rsidR="00AD437C" w:rsidRPr="00133820" w:rsidRDefault="00AC38F6" w:rsidP="00744AE0">
      <w:pPr>
        <w:pStyle w:val="Heading2"/>
        <w:rPr>
          <w:rFonts w:asciiTheme="minorHAnsi" w:eastAsia="Century Gothic" w:hAnsiTheme="minorHAnsi"/>
          <w:color w:val="1F3864" w:themeColor="accent1" w:themeShade="80"/>
        </w:rPr>
      </w:pPr>
      <w:r w:rsidRPr="00133820">
        <w:rPr>
          <w:color w:val="1F3864" w:themeColor="accent1" w:themeShade="80"/>
        </w:rPr>
        <w:t xml:space="preserve">ACE Screening and </w:t>
      </w:r>
      <w:r w:rsidR="00915BC1" w:rsidRPr="00133820">
        <w:rPr>
          <w:color w:val="1F3864" w:themeColor="accent1" w:themeShade="80"/>
        </w:rPr>
        <w:t xml:space="preserve">Clinical </w:t>
      </w:r>
      <w:r w:rsidRPr="00133820">
        <w:rPr>
          <w:color w:val="1F3864" w:themeColor="accent1" w:themeShade="80"/>
        </w:rPr>
        <w:t>Response</w:t>
      </w:r>
    </w:p>
    <w:p w14:paraId="13632662" w14:textId="2B4627B2" w:rsidR="00D0570C" w:rsidRPr="00133820" w:rsidRDefault="61880F25" w:rsidP="009F2793">
      <w:pPr>
        <w:spacing w:before="240"/>
        <w:rPr>
          <w:rFonts w:cstheme="minorBidi"/>
          <w:color w:val="000000" w:themeColor="text1"/>
        </w:rPr>
      </w:pPr>
      <w:bookmarkStart w:id="6" w:name="_Hlk56676445"/>
      <w:r w:rsidRPr="00133820">
        <w:rPr>
          <w:rFonts w:cstheme="minorBidi"/>
          <w:color w:val="000000" w:themeColor="text1"/>
        </w:rPr>
        <w:t>An effective response to ACEs and toxic stress requires action on three levels – primary, secondary, and tertiary</w:t>
      </w:r>
      <w:r w:rsidR="000F4016" w:rsidRPr="00133820">
        <w:rPr>
          <w:rFonts w:cstheme="minorBidi"/>
          <w:color w:val="000000" w:themeColor="text1"/>
        </w:rPr>
        <w:t xml:space="preserve"> prevention</w:t>
      </w:r>
      <w:r w:rsidRPr="00133820">
        <w:rPr>
          <w:rFonts w:cstheme="minorBidi"/>
          <w:color w:val="000000" w:themeColor="text1"/>
        </w:rPr>
        <w:t xml:space="preserve"> – or prevention, early recognition, and early, evidence-based intervention. </w:t>
      </w:r>
      <w:bookmarkStart w:id="7" w:name="_Hlk56857802"/>
      <w:r w:rsidRPr="00133820">
        <w:rPr>
          <w:rFonts w:cstheme="minorBidi"/>
          <w:color w:val="000000" w:themeColor="text1"/>
        </w:rPr>
        <w:t>To break the intergenerational cycle of ACEs and toxic stress and improve outcomes at scale, both the upstream or systems-level factors and individual-level treatment must be</w:t>
      </w:r>
      <w:r w:rsidR="00534E77" w:rsidRPr="00133820">
        <w:rPr>
          <w:rFonts w:cstheme="minorBidi"/>
          <w:color w:val="000000" w:themeColor="text1"/>
        </w:rPr>
        <w:t xml:space="preserve"> </w:t>
      </w:r>
      <w:r w:rsidRPr="00133820">
        <w:rPr>
          <w:rFonts w:cstheme="minorBidi"/>
          <w:color w:val="000000" w:themeColor="text1"/>
        </w:rPr>
        <w:t>addressed.</w:t>
      </w:r>
      <w:r w:rsidR="00DE496E" w:rsidRPr="00133820">
        <w:rPr>
          <w:rStyle w:val="EndnoteReference"/>
          <w:rFonts w:cstheme="minorBidi"/>
          <w:color w:val="000000" w:themeColor="text1"/>
        </w:rPr>
        <w:endnoteReference w:id="14"/>
      </w:r>
      <w:r w:rsidRPr="00133820">
        <w:rPr>
          <w:rFonts w:cstheme="minorBidi"/>
          <w:color w:val="000000" w:themeColor="text1"/>
        </w:rPr>
        <w:t xml:space="preserve"> </w:t>
      </w:r>
      <w:bookmarkEnd w:id="6"/>
      <w:bookmarkEnd w:id="7"/>
    </w:p>
    <w:p w14:paraId="2B97EB0F" w14:textId="168FC073" w:rsidR="000E33D0" w:rsidRPr="00133820" w:rsidRDefault="000F4016" w:rsidP="009F2793">
      <w:pPr>
        <w:spacing w:before="240"/>
        <w:rPr>
          <w:rFonts w:cstheme="minorBidi"/>
          <w:color w:val="000000" w:themeColor="text1"/>
        </w:rPr>
      </w:pPr>
      <w:r w:rsidRPr="00133820">
        <w:rPr>
          <w:rFonts w:cstheme="minorBidi"/>
          <w:color w:val="000000" w:themeColor="text1"/>
        </w:rPr>
        <w:t xml:space="preserve">The health care setting offers a unique opportunity to help patients and families understand the impact of ACEs on health, and to prevent and treat toxic stress. </w:t>
      </w:r>
      <w:r w:rsidR="000E33D0" w:rsidRPr="00133820">
        <w:rPr>
          <w:rFonts w:cs="Calibri"/>
          <w:color w:val="000000" w:themeColor="text1"/>
          <w:shd w:val="clear" w:color="auto" w:fill="FFFFFF"/>
        </w:rPr>
        <w:t>ACE screening involves assessing for the triad of adversity</w:t>
      </w:r>
      <w:r w:rsidR="000E33D0" w:rsidRPr="00133820">
        <w:rPr>
          <w:rFonts w:cs="Calibri"/>
          <w:i/>
          <w:iCs/>
          <w:color w:val="000000" w:themeColor="text1"/>
          <w:shd w:val="clear" w:color="auto" w:fill="FFFFFF"/>
        </w:rPr>
        <w:t xml:space="preserve"> </w:t>
      </w:r>
      <w:r w:rsidR="000E33D0" w:rsidRPr="00133820">
        <w:rPr>
          <w:rFonts w:cs="Calibri"/>
          <w:color w:val="000000" w:themeColor="text1"/>
          <w:shd w:val="clear" w:color="auto" w:fill="FFFFFF"/>
        </w:rPr>
        <w:t>(i.e., ACE score), clinical manifestations of toxic stress (i.e., ACE-Associated Health Conditions, or AAHCs), and protective factors to assess clinical risk for toxic stress and to guide effective responses. Please see the ACE</w:t>
      </w:r>
      <w:r w:rsidR="00331261" w:rsidRPr="00133820">
        <w:rPr>
          <w:rFonts w:cs="Calibri"/>
          <w:color w:val="000000" w:themeColor="text1"/>
          <w:shd w:val="clear" w:color="auto" w:fill="FFFFFF"/>
        </w:rPr>
        <w:t>s</w:t>
      </w:r>
      <w:r w:rsidR="000E33D0" w:rsidRPr="00133820">
        <w:rPr>
          <w:rFonts w:cs="Calibri"/>
          <w:color w:val="000000" w:themeColor="text1"/>
          <w:shd w:val="clear" w:color="auto" w:fill="FFFFFF"/>
        </w:rPr>
        <w:t xml:space="preserve"> and Toxic Stress Risk Assessment Algorithm at </w:t>
      </w:r>
      <w:hyperlink r:id="rId11" w:tooltip="A link to access the ACEs Aware webpage to get details regarding ACEs and Toxic Stress Risk Assessment Algorithm." w:history="1">
        <w:r w:rsidR="000E33D0" w:rsidRPr="00133820">
          <w:rPr>
            <w:rStyle w:val="Hyperlink"/>
            <w:rFonts w:cs="Calibri"/>
            <w:shd w:val="clear" w:color="auto" w:fill="FFFFFF"/>
          </w:rPr>
          <w:t>ACEsAware.org</w:t>
        </w:r>
      </w:hyperlink>
      <w:r w:rsidR="000E33D0" w:rsidRPr="00133820">
        <w:rPr>
          <w:rFonts w:cs="Calibri"/>
          <w:color w:val="000000" w:themeColor="text1"/>
          <w:shd w:val="clear" w:color="auto" w:fill="FFFFFF"/>
        </w:rPr>
        <w:t xml:space="preserve"> for</w:t>
      </w:r>
      <w:r w:rsidR="00331261" w:rsidRPr="00133820">
        <w:rPr>
          <w:rFonts w:cs="Calibri"/>
          <w:color w:val="000000" w:themeColor="text1"/>
          <w:shd w:val="clear" w:color="auto" w:fill="FFFFFF"/>
        </w:rPr>
        <w:t xml:space="preserve"> lists of AAHCs and</w:t>
      </w:r>
      <w:r w:rsidR="000E33D0" w:rsidRPr="00133820">
        <w:rPr>
          <w:rFonts w:cs="Calibri"/>
          <w:color w:val="000000" w:themeColor="text1"/>
          <w:shd w:val="clear" w:color="auto" w:fill="FFFFFF"/>
        </w:rPr>
        <w:t xml:space="preserve"> further guidance on assessment of toxic stress risk.</w:t>
      </w:r>
      <w:r w:rsidR="000F6E30" w:rsidRPr="00133820">
        <w:rPr>
          <w:rFonts w:cs="Calibri"/>
          <w:color w:val="000000" w:themeColor="text1"/>
          <w:shd w:val="clear" w:color="auto" w:fill="FFFFFF"/>
        </w:rPr>
        <w:t xml:space="preserve"> </w:t>
      </w:r>
      <w:r w:rsidR="000E33D0" w:rsidRPr="00133820">
        <w:rPr>
          <w:rFonts w:cs="Calibri"/>
          <w:color w:val="000000" w:themeColor="text1"/>
          <w:shd w:val="clear" w:color="auto" w:fill="FFFFFF"/>
        </w:rPr>
        <w:t xml:space="preserve">Of note, though clinical manifestations of toxic stress are currently best assessed by the presence or absence of AAHCs, efforts are underway to develop reliable clinical biomarkers that may inform diagnosis, prognostic precision, and therapeutic targets in identifying and </w:t>
      </w:r>
      <w:r w:rsidR="000E33D0" w:rsidRPr="00133820">
        <w:t>intervening on toxic stress.</w:t>
      </w:r>
      <w:r w:rsidR="00DE496E" w:rsidRPr="00133820">
        <w:rPr>
          <w:rStyle w:val="EndnoteReference"/>
        </w:rPr>
        <w:endnoteReference w:id="15"/>
      </w:r>
    </w:p>
    <w:p w14:paraId="3A841FDA" w14:textId="72C99A1A" w:rsidR="000E33D0" w:rsidRPr="00133820" w:rsidRDefault="000E33D0" w:rsidP="00C06B93">
      <w:pPr>
        <w:spacing w:before="240"/>
        <w:rPr>
          <w:rFonts w:cs="Calibri"/>
          <w:color w:val="000000" w:themeColor="text1"/>
        </w:rPr>
      </w:pPr>
      <w:r w:rsidRPr="00133820">
        <w:rPr>
          <w:rFonts w:cs="Calibri"/>
        </w:rPr>
        <w:t xml:space="preserve">The clinical response to </w:t>
      </w:r>
      <w:r w:rsidR="00331261" w:rsidRPr="00133820">
        <w:rPr>
          <w:rFonts w:cs="Calibri"/>
        </w:rPr>
        <w:t xml:space="preserve">identification of </w:t>
      </w:r>
      <w:r w:rsidRPr="00133820">
        <w:rPr>
          <w:rFonts w:cs="Calibri"/>
        </w:rPr>
        <w:t>ACEs including educational information (</w:t>
      </w:r>
      <w:r w:rsidRPr="00133820">
        <w:rPr>
          <w:rFonts w:cs="Calibri"/>
          <w:color w:val="000000" w:themeColor="text1"/>
        </w:rPr>
        <w:t>anticipatory guidance), interventions, and referrals should start with addressing any immediate safety concerns, and attention to the key principles of trauma-informed care.</w:t>
      </w:r>
      <w:r w:rsidR="00DE496E" w:rsidRPr="00133820">
        <w:rPr>
          <w:rStyle w:val="EndnoteReference"/>
          <w:rFonts w:cs="Calibri"/>
          <w:color w:val="000000" w:themeColor="text1"/>
        </w:rPr>
        <w:endnoteReference w:id="16"/>
      </w:r>
    </w:p>
    <w:p w14:paraId="7F9F2087" w14:textId="6F8FEA4B" w:rsidR="000F4016" w:rsidRPr="00133820" w:rsidRDefault="000F4016" w:rsidP="00C06B93">
      <w:pPr>
        <w:spacing w:before="240"/>
        <w:rPr>
          <w:rFonts w:cstheme="minorBidi"/>
          <w:color w:val="000000" w:themeColor="text1"/>
        </w:rPr>
      </w:pPr>
      <w:r w:rsidRPr="00133820">
        <w:rPr>
          <w:rFonts w:cstheme="minorBidi"/>
          <w:color w:val="000000" w:themeColor="text1"/>
        </w:rPr>
        <w:t>Treatment of toxic stress involves education to help patients understand the association between past adversities and current health challenges</w:t>
      </w:r>
      <w:r w:rsidR="000E33D0" w:rsidRPr="00133820">
        <w:rPr>
          <w:rFonts w:cstheme="minorBidi"/>
          <w:color w:val="000000" w:themeColor="text1"/>
        </w:rPr>
        <w:t xml:space="preserve"> and highlight the importance of regulating the stress response as part of treatment.</w:t>
      </w:r>
      <w:r w:rsidRPr="00133820">
        <w:rPr>
          <w:rFonts w:cstheme="minorBidi"/>
          <w:color w:val="000000" w:themeColor="text1"/>
        </w:rPr>
        <w:t xml:space="preserve"> </w:t>
      </w:r>
      <w:r w:rsidR="000E33D0" w:rsidRPr="00133820">
        <w:rPr>
          <w:rFonts w:cstheme="minorBidi"/>
          <w:color w:val="000000" w:themeColor="text1"/>
        </w:rPr>
        <w:t>I</w:t>
      </w:r>
      <w:r w:rsidRPr="00133820">
        <w:rPr>
          <w:rFonts w:cstheme="minorBidi"/>
          <w:color w:val="000000" w:themeColor="text1"/>
        </w:rPr>
        <w:t xml:space="preserve">nterventions to regulate the stress response </w:t>
      </w:r>
      <w:r w:rsidR="000E33D0" w:rsidRPr="00133820">
        <w:rPr>
          <w:rFonts w:cstheme="minorBidi"/>
          <w:color w:val="000000" w:themeColor="text1"/>
        </w:rPr>
        <w:t>include</w:t>
      </w:r>
      <w:r w:rsidRPr="00133820">
        <w:rPr>
          <w:rFonts w:cstheme="minorBidi"/>
          <w:color w:val="000000" w:themeColor="text1"/>
        </w:rPr>
        <w:t>:</w:t>
      </w:r>
      <w:r w:rsidR="00DE496E" w:rsidRPr="00133820">
        <w:rPr>
          <w:rStyle w:val="EndnoteReference"/>
          <w:rFonts w:cstheme="minorBidi"/>
          <w:color w:val="000000" w:themeColor="text1"/>
        </w:rPr>
        <w:endnoteReference w:id="17"/>
      </w:r>
    </w:p>
    <w:p w14:paraId="372B652F" w14:textId="0FFB4A3D" w:rsidR="000F4016" w:rsidRPr="00133820" w:rsidRDefault="000E33D0" w:rsidP="00D600BF">
      <w:pPr>
        <w:pStyle w:val="ListParagraph"/>
        <w:numPr>
          <w:ilvl w:val="0"/>
          <w:numId w:val="24"/>
        </w:numPr>
        <w:rPr>
          <w:rFonts w:cstheme="minorBidi"/>
          <w:color w:val="000000" w:themeColor="text1"/>
        </w:rPr>
      </w:pPr>
      <w:r w:rsidRPr="00133820">
        <w:rPr>
          <w:rFonts w:cstheme="minorBidi"/>
          <w:color w:val="000000" w:themeColor="text1"/>
        </w:rPr>
        <w:t>P</w:t>
      </w:r>
      <w:r w:rsidR="000F4016" w:rsidRPr="00133820">
        <w:rPr>
          <w:rFonts w:cstheme="minorBidi"/>
          <w:color w:val="000000" w:themeColor="text1"/>
        </w:rPr>
        <w:t>romoti</w:t>
      </w:r>
      <w:r w:rsidRPr="00133820">
        <w:rPr>
          <w:rFonts w:cstheme="minorBidi"/>
          <w:color w:val="000000" w:themeColor="text1"/>
        </w:rPr>
        <w:t>on of</w:t>
      </w:r>
      <w:r w:rsidR="000F4016" w:rsidRPr="00133820">
        <w:rPr>
          <w:rFonts w:cstheme="minorBidi"/>
          <w:color w:val="000000" w:themeColor="text1"/>
        </w:rPr>
        <w:t xml:space="preserve"> sleep hygiene and treat</w:t>
      </w:r>
      <w:r w:rsidRPr="00133820">
        <w:rPr>
          <w:rFonts w:cstheme="minorBidi"/>
          <w:color w:val="000000" w:themeColor="text1"/>
        </w:rPr>
        <w:t>ment of</w:t>
      </w:r>
      <w:r w:rsidR="000F4016" w:rsidRPr="00133820">
        <w:rPr>
          <w:rFonts w:cstheme="minorBidi"/>
          <w:color w:val="000000" w:themeColor="text1"/>
        </w:rPr>
        <w:t xml:space="preserve"> sleep disorders; </w:t>
      </w:r>
    </w:p>
    <w:p w14:paraId="7DB63CBA" w14:textId="29D6BCAD" w:rsidR="000F4016" w:rsidRPr="00133820" w:rsidRDefault="000E33D0" w:rsidP="00D600BF">
      <w:pPr>
        <w:pStyle w:val="ListParagraph"/>
        <w:numPr>
          <w:ilvl w:val="0"/>
          <w:numId w:val="24"/>
        </w:numPr>
        <w:rPr>
          <w:rFonts w:cstheme="minorBidi"/>
          <w:color w:val="000000" w:themeColor="text1"/>
        </w:rPr>
      </w:pPr>
      <w:r w:rsidRPr="00133820">
        <w:rPr>
          <w:rFonts w:cstheme="minorBidi"/>
          <w:color w:val="000000" w:themeColor="text1"/>
        </w:rPr>
        <w:t>M</w:t>
      </w:r>
      <w:r w:rsidR="000F4016" w:rsidRPr="00133820">
        <w:rPr>
          <w:rFonts w:cstheme="minorBidi"/>
          <w:color w:val="000000" w:themeColor="text1"/>
        </w:rPr>
        <w:t>oderate aerobic exercise;</w:t>
      </w:r>
    </w:p>
    <w:p w14:paraId="16B6D094" w14:textId="603A7948" w:rsidR="000F4016" w:rsidRPr="00133820" w:rsidRDefault="000E33D0" w:rsidP="00D600BF">
      <w:pPr>
        <w:pStyle w:val="ListParagraph"/>
        <w:numPr>
          <w:ilvl w:val="0"/>
          <w:numId w:val="24"/>
        </w:numPr>
        <w:rPr>
          <w:rFonts w:cstheme="minorBidi"/>
          <w:color w:val="000000" w:themeColor="text1"/>
        </w:rPr>
      </w:pPr>
      <w:r w:rsidRPr="00133820">
        <w:rPr>
          <w:rFonts w:cstheme="minorBidi"/>
          <w:color w:val="000000" w:themeColor="text1"/>
        </w:rPr>
        <w:t>M</w:t>
      </w:r>
      <w:r w:rsidR="000F4016" w:rsidRPr="00133820">
        <w:rPr>
          <w:rFonts w:cstheme="minorBidi"/>
          <w:color w:val="000000" w:themeColor="text1"/>
        </w:rPr>
        <w:t>indfulness interventions such as Mindfulness-Based Stress Reduction (MBSR);</w:t>
      </w:r>
    </w:p>
    <w:p w14:paraId="2C8EE1E6" w14:textId="7589BCAF" w:rsidR="000F4016" w:rsidRPr="00133820" w:rsidRDefault="000E33D0" w:rsidP="00D600BF">
      <w:pPr>
        <w:pStyle w:val="ListParagraph"/>
        <w:numPr>
          <w:ilvl w:val="0"/>
          <w:numId w:val="24"/>
        </w:numPr>
        <w:rPr>
          <w:rFonts w:cstheme="minorBidi"/>
          <w:color w:val="000000" w:themeColor="text1"/>
        </w:rPr>
      </w:pPr>
      <w:r w:rsidRPr="00133820">
        <w:rPr>
          <w:rFonts w:cstheme="minorBidi"/>
          <w:color w:val="000000" w:themeColor="text1"/>
        </w:rPr>
        <w:t>N</w:t>
      </w:r>
      <w:r w:rsidR="000F4016" w:rsidRPr="00133820">
        <w:rPr>
          <w:rFonts w:cstheme="minorBidi"/>
          <w:color w:val="000000" w:themeColor="text1"/>
        </w:rPr>
        <w:t>utrition including anti-inflammatory diet, such as the Mediterranean diet;</w:t>
      </w:r>
    </w:p>
    <w:p w14:paraId="71530092" w14:textId="6C440667" w:rsidR="000F4016" w:rsidRPr="00133820" w:rsidRDefault="000E33D0" w:rsidP="00D600BF">
      <w:pPr>
        <w:pStyle w:val="ListParagraph"/>
        <w:numPr>
          <w:ilvl w:val="0"/>
          <w:numId w:val="24"/>
        </w:numPr>
        <w:rPr>
          <w:rFonts w:cstheme="minorBidi"/>
          <w:color w:val="000000" w:themeColor="text1"/>
        </w:rPr>
      </w:pPr>
      <w:r w:rsidRPr="00133820">
        <w:rPr>
          <w:rFonts w:cstheme="minorBidi"/>
          <w:color w:val="000000" w:themeColor="text1"/>
        </w:rPr>
        <w:t>M</w:t>
      </w:r>
      <w:r w:rsidR="000F4016" w:rsidRPr="00133820">
        <w:rPr>
          <w:rFonts w:cstheme="minorBidi"/>
          <w:color w:val="000000" w:themeColor="text1"/>
        </w:rPr>
        <w:t>ental health interventions such as trauma-focused cognitive-behavioral therapy (TF-CBT), cue-centered therapy (CCT), child-parent psychotherapy (CPP) and/or psychiatry</w:t>
      </w:r>
      <w:r w:rsidR="0078006A" w:rsidRPr="00133820">
        <w:rPr>
          <w:rFonts w:cstheme="minorBidi"/>
          <w:color w:val="000000" w:themeColor="text1"/>
        </w:rPr>
        <w:t>;</w:t>
      </w:r>
    </w:p>
    <w:p w14:paraId="533CFE3D" w14:textId="3F6CC159" w:rsidR="000F4016" w:rsidRPr="00133820" w:rsidRDefault="000E33D0" w:rsidP="00D600BF">
      <w:pPr>
        <w:pStyle w:val="ListParagraph"/>
        <w:numPr>
          <w:ilvl w:val="0"/>
          <w:numId w:val="24"/>
        </w:numPr>
        <w:rPr>
          <w:rFonts w:cstheme="minorBidi"/>
          <w:color w:val="000000" w:themeColor="text1"/>
        </w:rPr>
      </w:pPr>
      <w:r w:rsidRPr="00133820">
        <w:rPr>
          <w:rFonts w:cstheme="minorBidi"/>
          <w:color w:val="000000" w:themeColor="text1"/>
        </w:rPr>
        <w:t>P</w:t>
      </w:r>
      <w:r w:rsidR="000F4016" w:rsidRPr="00133820">
        <w:rPr>
          <w:rFonts w:cstheme="minorBidi"/>
          <w:color w:val="000000" w:themeColor="text1"/>
        </w:rPr>
        <w:t>romoti</w:t>
      </w:r>
      <w:r w:rsidRPr="00133820">
        <w:rPr>
          <w:rFonts w:cstheme="minorBidi"/>
          <w:color w:val="000000" w:themeColor="text1"/>
        </w:rPr>
        <w:t>on of</w:t>
      </w:r>
      <w:r w:rsidR="000F4016" w:rsidRPr="00133820">
        <w:rPr>
          <w:rFonts w:cstheme="minorBidi"/>
          <w:color w:val="000000" w:themeColor="text1"/>
        </w:rPr>
        <w:t xml:space="preserve"> safe, stable and nurturing relationships</w:t>
      </w:r>
      <w:r w:rsidR="00331261" w:rsidRPr="00133820">
        <w:rPr>
          <w:rFonts w:cstheme="minorBidi"/>
          <w:color w:val="000000" w:themeColor="text1"/>
        </w:rPr>
        <w:t>;</w:t>
      </w:r>
      <w:r w:rsidR="0078006A" w:rsidRPr="00133820">
        <w:rPr>
          <w:rFonts w:cstheme="minorBidi"/>
          <w:color w:val="000000" w:themeColor="text1"/>
        </w:rPr>
        <w:t xml:space="preserve"> and</w:t>
      </w:r>
    </w:p>
    <w:p w14:paraId="1A6CF2FC" w14:textId="47C58443" w:rsidR="00331261" w:rsidRPr="00133820" w:rsidRDefault="00331261" w:rsidP="00D600BF">
      <w:pPr>
        <w:pStyle w:val="ListParagraph"/>
        <w:numPr>
          <w:ilvl w:val="0"/>
          <w:numId w:val="24"/>
        </w:numPr>
        <w:rPr>
          <w:rFonts w:cstheme="minorBidi"/>
          <w:color w:val="000000" w:themeColor="text1"/>
        </w:rPr>
      </w:pPr>
      <w:r w:rsidRPr="00133820">
        <w:rPr>
          <w:rFonts w:cstheme="minorBidi"/>
          <w:color w:val="000000" w:themeColor="text1"/>
        </w:rPr>
        <w:t>Follow up to assess intervention efficacy.</w:t>
      </w:r>
    </w:p>
    <w:p w14:paraId="50A7AAF7" w14:textId="08B6A198" w:rsidR="00DF41EA" w:rsidRPr="00133820" w:rsidRDefault="00677143" w:rsidP="00C06B93">
      <w:pPr>
        <w:spacing w:before="240"/>
      </w:pPr>
      <w:r w:rsidRPr="00133820">
        <w:rPr>
          <w:rFonts w:cstheme="minorBidi"/>
          <w:color w:val="000000" w:themeColor="text1"/>
        </w:rPr>
        <w:t xml:space="preserve">Providers should educate patients about these strategies and </w:t>
      </w:r>
      <w:r w:rsidR="00314FF0" w:rsidRPr="00133820">
        <w:rPr>
          <w:rFonts w:cstheme="minorBidi"/>
          <w:color w:val="000000" w:themeColor="text1"/>
        </w:rPr>
        <w:t xml:space="preserve">refer them to </w:t>
      </w:r>
      <w:r w:rsidR="005E49B0" w:rsidRPr="00133820">
        <w:rPr>
          <w:rFonts w:cstheme="minorBidi"/>
          <w:color w:val="000000" w:themeColor="text1"/>
        </w:rPr>
        <w:t>in-house resources</w:t>
      </w:r>
      <w:r w:rsidR="0078006A" w:rsidRPr="00133820">
        <w:rPr>
          <w:rFonts w:cstheme="minorBidi"/>
          <w:color w:val="000000" w:themeColor="text1"/>
        </w:rPr>
        <w:t>,</w:t>
      </w:r>
      <w:r w:rsidR="005E49B0" w:rsidRPr="00133820">
        <w:rPr>
          <w:rFonts w:cstheme="minorBidi"/>
          <w:color w:val="000000" w:themeColor="text1"/>
        </w:rPr>
        <w:t xml:space="preserve"> as well as </w:t>
      </w:r>
      <w:r w:rsidR="002A3B91" w:rsidRPr="00133820">
        <w:rPr>
          <w:rFonts w:cstheme="minorBidi"/>
          <w:color w:val="000000" w:themeColor="text1"/>
        </w:rPr>
        <w:t xml:space="preserve">community resources </w:t>
      </w:r>
      <w:r w:rsidR="005E49B0" w:rsidRPr="00133820">
        <w:rPr>
          <w:rFonts w:cstheme="minorBidi"/>
          <w:color w:val="000000" w:themeColor="text1"/>
        </w:rPr>
        <w:t>as needed.</w:t>
      </w:r>
    </w:p>
    <w:p w14:paraId="41C90319" w14:textId="42CC682A" w:rsidR="00751CD1" w:rsidRPr="00133820" w:rsidRDefault="00751CD1" w:rsidP="00233917">
      <w:pPr>
        <w:pStyle w:val="Heading2"/>
        <w:spacing w:before="240"/>
        <w:rPr>
          <w:color w:val="1F3864" w:themeColor="accent1" w:themeShade="80"/>
        </w:rPr>
      </w:pPr>
      <w:r w:rsidRPr="00133820">
        <w:rPr>
          <w:color w:val="1F3864" w:themeColor="accent1" w:themeShade="80"/>
        </w:rPr>
        <w:t xml:space="preserve">Mitigating Toxic Stress Through Trauma-Informed Networks of Care </w:t>
      </w:r>
    </w:p>
    <w:p w14:paraId="2C920832" w14:textId="1022BA31" w:rsidR="00000826" w:rsidRPr="00133820" w:rsidRDefault="00751CD1" w:rsidP="00AE1D91">
      <w:r w:rsidRPr="00133820">
        <w:t xml:space="preserve">As the science illuminates the extent to which our experiences and environments shape our biology, there is increased recognition that clinical interventions are necessary, but not sufficient, to reduce the health impacts of ACEs and toxic stress. Cross-sector coordination, including with </w:t>
      </w:r>
      <w:r w:rsidR="0001719B" w:rsidRPr="00133820">
        <w:t xml:space="preserve">health </w:t>
      </w:r>
      <w:r w:rsidRPr="00133820">
        <w:t>care</w:t>
      </w:r>
      <w:r w:rsidR="0001719B" w:rsidRPr="00133820">
        <w:t xml:space="preserve"> delivery systems</w:t>
      </w:r>
      <w:r w:rsidRPr="00133820">
        <w:t xml:space="preserve">, is necessary. </w:t>
      </w:r>
      <w:r w:rsidR="006B6344" w:rsidRPr="00133820">
        <w:t>Many sectors play a critical role in supporting patients by continuing to provide access to evidence-based stress mitigation strategies.</w:t>
      </w:r>
      <w:r w:rsidR="00DE496E" w:rsidRPr="00133820">
        <w:rPr>
          <w:rStyle w:val="EndnoteReference"/>
          <w:rFonts w:cs="Calibri"/>
          <w:bCs/>
          <w:color w:val="000000" w:themeColor="text1"/>
        </w:rPr>
        <w:endnoteReference w:id="18"/>
      </w:r>
      <w:r w:rsidRPr="00133820">
        <w:t xml:space="preserve"> </w:t>
      </w:r>
    </w:p>
    <w:p w14:paraId="70D6B9CE" w14:textId="39F68432" w:rsidR="0014265B" w:rsidRPr="00133820" w:rsidRDefault="0001719B" w:rsidP="00BB50A7">
      <w:pPr>
        <w:pStyle w:val="Heading1"/>
        <w:spacing w:before="240"/>
        <w:rPr>
          <w:rFonts w:asciiTheme="minorHAnsi" w:hAnsiTheme="minorHAnsi"/>
          <w:bCs/>
        </w:rPr>
      </w:pPr>
      <w:bookmarkStart w:id="8" w:name="_Hlk56858217"/>
      <w:r w:rsidRPr="00133820">
        <w:rPr>
          <w:rFonts w:asciiTheme="minorHAnsi" w:hAnsiTheme="minorHAnsi"/>
          <w:bCs/>
        </w:rPr>
        <w:t xml:space="preserve">ACEs Aware </w:t>
      </w:r>
      <w:r w:rsidR="00A124EC" w:rsidRPr="00133820">
        <w:rPr>
          <w:rFonts w:asciiTheme="minorHAnsi" w:hAnsiTheme="minorHAnsi"/>
          <w:bCs/>
        </w:rPr>
        <w:t>Grant Funding Opportunity</w:t>
      </w:r>
      <w:bookmarkStart w:id="9" w:name="_Hlk56550114"/>
    </w:p>
    <w:p w14:paraId="24F2685B" w14:textId="6F2C3E98" w:rsidR="0014265B" w:rsidRPr="00133820" w:rsidRDefault="0014265B" w:rsidP="0014265B">
      <w:pPr>
        <w:rPr>
          <w:rFonts w:cstheme="minorBidi"/>
        </w:rPr>
      </w:pPr>
      <w:r w:rsidRPr="00133820">
        <w:rPr>
          <w:rFonts w:cstheme="minorBidi"/>
        </w:rPr>
        <w:t xml:space="preserve">The purpose of this </w:t>
      </w:r>
      <w:r w:rsidR="0001719B" w:rsidRPr="00133820">
        <w:rPr>
          <w:rFonts w:cstheme="minorBidi"/>
        </w:rPr>
        <w:t>funding</w:t>
      </w:r>
      <w:r w:rsidR="006346DD" w:rsidRPr="00133820">
        <w:rPr>
          <w:rFonts w:cstheme="minorBidi"/>
        </w:rPr>
        <w:t xml:space="preserve"> </w:t>
      </w:r>
      <w:r w:rsidRPr="00133820">
        <w:rPr>
          <w:rFonts w:cstheme="minorBidi"/>
        </w:rPr>
        <w:t xml:space="preserve">opportunity is to support the continued development of </w:t>
      </w:r>
      <w:r w:rsidR="006346DD" w:rsidRPr="00133820">
        <w:rPr>
          <w:rFonts w:cstheme="minorBidi"/>
        </w:rPr>
        <w:t xml:space="preserve">Trauma-Informed </w:t>
      </w:r>
      <w:r w:rsidRPr="00133820">
        <w:rPr>
          <w:rFonts w:cstheme="minorBidi"/>
        </w:rPr>
        <w:t>Networks of Care designed to address ACEs and toxic stress. The objective of the grants is to create, augment, and sustain formal connections between Medi-Cal providers, social service systems, and community partners to effectively address toxic stress in children and adults through clinical and community interventions following an ACE screening</w:t>
      </w:r>
      <w:r w:rsidR="0078006A" w:rsidRPr="00133820">
        <w:rPr>
          <w:rFonts w:cstheme="minorBidi"/>
        </w:rPr>
        <w:t xml:space="preserve">. Ultimately, the goal is </w:t>
      </w:r>
      <w:r w:rsidR="00B67A79" w:rsidRPr="00133820">
        <w:rPr>
          <w:rFonts w:cstheme="minorBidi"/>
        </w:rPr>
        <w:t>to prevent individuals identified as having experienced ACEs and being at risk for toxic stress from developing negative health outcomes</w:t>
      </w:r>
      <w:r w:rsidR="0078006A" w:rsidRPr="00133820">
        <w:rPr>
          <w:rFonts w:cstheme="minorBidi"/>
        </w:rPr>
        <w:t xml:space="preserve">, to treat AAHCs where indicated, and to prevent vertical transmission of ACEs and toxic stress. </w:t>
      </w:r>
    </w:p>
    <w:bookmarkEnd w:id="8"/>
    <w:bookmarkEnd w:id="9"/>
    <w:p w14:paraId="09622FB8" w14:textId="3CDC51D1" w:rsidR="004913D4" w:rsidRPr="00133820" w:rsidRDefault="002351BF" w:rsidP="000412E0">
      <w:pPr>
        <w:spacing w:before="240"/>
        <w:rPr>
          <w:rFonts w:cstheme="minorBidi"/>
        </w:rPr>
      </w:pPr>
      <w:r w:rsidRPr="00133820">
        <w:rPr>
          <w:rFonts w:cstheme="minorBidi"/>
        </w:rPr>
        <w:t>While</w:t>
      </w:r>
      <w:r w:rsidR="61880F25" w:rsidRPr="00133820">
        <w:rPr>
          <w:rFonts w:cstheme="minorBidi"/>
        </w:rPr>
        <w:t xml:space="preserve"> many communities already have networks of social service and community-based supports in place, connections to primary care providers in that community may not be fully developed and clarity </w:t>
      </w:r>
      <w:r w:rsidR="005D59BB" w:rsidRPr="00133820">
        <w:rPr>
          <w:rFonts w:cstheme="minorBidi"/>
        </w:rPr>
        <w:t>of r</w:t>
      </w:r>
      <w:r w:rsidR="61880F25" w:rsidRPr="00133820">
        <w:rPr>
          <w:rFonts w:cstheme="minorBidi"/>
        </w:rPr>
        <w:t xml:space="preserve">oles in preventing and treating toxic stress may not be well-established. The intent of this grant opportunity is to facilitate </w:t>
      </w:r>
      <w:r w:rsidR="005D59BB" w:rsidRPr="00133820">
        <w:rPr>
          <w:rFonts w:cstheme="minorBidi"/>
        </w:rPr>
        <w:t xml:space="preserve">Medi-Cal </w:t>
      </w:r>
      <w:r w:rsidR="61880F25" w:rsidRPr="00133820">
        <w:rPr>
          <w:rFonts w:cstheme="minorBidi"/>
        </w:rPr>
        <w:t xml:space="preserve">providers’ immersion into existing community networks, to strengthen and formalize networks that include primary care practices, and to </w:t>
      </w:r>
      <w:r w:rsidR="00B67A79" w:rsidRPr="00133820">
        <w:rPr>
          <w:rFonts w:cstheme="minorBidi"/>
        </w:rPr>
        <w:t xml:space="preserve">leverage </w:t>
      </w:r>
      <w:r w:rsidR="61880F25" w:rsidRPr="00133820">
        <w:rPr>
          <w:rFonts w:cstheme="minorBidi"/>
        </w:rPr>
        <w:t xml:space="preserve">networks </w:t>
      </w:r>
      <w:r w:rsidR="005D59BB" w:rsidRPr="00133820">
        <w:rPr>
          <w:rFonts w:cstheme="minorBidi"/>
        </w:rPr>
        <w:t xml:space="preserve">and collaboratives </w:t>
      </w:r>
      <w:r w:rsidR="61880F25" w:rsidRPr="00133820">
        <w:rPr>
          <w:rFonts w:cstheme="minorBidi"/>
        </w:rPr>
        <w:t>that exist in most communities</w:t>
      </w:r>
      <w:r w:rsidR="00B67A79" w:rsidRPr="00133820">
        <w:rPr>
          <w:rFonts w:cstheme="minorBidi"/>
        </w:rPr>
        <w:t xml:space="preserve"> to </w:t>
      </w:r>
      <w:r w:rsidR="00AE7FE7" w:rsidRPr="00133820">
        <w:rPr>
          <w:rFonts w:cstheme="minorBidi"/>
        </w:rPr>
        <w:t>address ACEs and toxic stress</w:t>
      </w:r>
      <w:r w:rsidR="61880F25" w:rsidRPr="00133820">
        <w:rPr>
          <w:rFonts w:cstheme="minorBidi"/>
        </w:rPr>
        <w:t xml:space="preserve">. </w:t>
      </w:r>
    </w:p>
    <w:p w14:paraId="663881B4" w14:textId="77777777" w:rsidR="0078006A" w:rsidRPr="00133820" w:rsidRDefault="0078006A">
      <w:pPr>
        <w:spacing w:after="160" w:line="259" w:lineRule="auto"/>
        <w:rPr>
          <w:rFonts w:asciiTheme="majorHAnsi" w:eastAsiaTheme="majorEastAsia" w:hAnsiTheme="majorHAnsi" w:cstheme="majorBidi"/>
          <w:b/>
          <w:color w:val="1F3864" w:themeColor="accent1" w:themeShade="80"/>
          <w:szCs w:val="26"/>
        </w:rPr>
      </w:pPr>
      <w:r w:rsidRPr="00133820">
        <w:rPr>
          <w:color w:val="1F3864" w:themeColor="accent1" w:themeShade="80"/>
        </w:rPr>
        <w:br w:type="page"/>
      </w:r>
    </w:p>
    <w:p w14:paraId="4F757F9D" w14:textId="6B3B8A60" w:rsidR="00982883" w:rsidRPr="00133820" w:rsidRDefault="00982883" w:rsidP="00982883">
      <w:pPr>
        <w:pStyle w:val="Heading2"/>
        <w:rPr>
          <w:color w:val="1F3864" w:themeColor="accent1" w:themeShade="80"/>
        </w:rPr>
      </w:pPr>
      <w:r w:rsidRPr="00133820">
        <w:rPr>
          <w:color w:val="1F3864" w:themeColor="accent1" w:themeShade="80"/>
        </w:rPr>
        <w:t>Network of Care Definition</w:t>
      </w:r>
    </w:p>
    <w:p w14:paraId="00A44843" w14:textId="2F32FDB4" w:rsidR="005D59BB" w:rsidRPr="00133820" w:rsidRDefault="000C5852" w:rsidP="005D59BB">
      <w:r w:rsidRPr="00133820">
        <w:t>As noted in the background section, f</w:t>
      </w:r>
      <w:r w:rsidR="00982883" w:rsidRPr="00133820">
        <w:t>or purposes of the ACEs Aware initiative, a Trauma-Informed Network of Care is a group of interdisciplinary health, education, and human service professionals and community members and organizations that support Medi-Cal patients, providers, and families by providing access to evidence-based “buffering” resources and supports that help to prevent, treat, and heal the toxic stress</w:t>
      </w:r>
      <w:r w:rsidR="00AE7FE7" w:rsidRPr="00133820">
        <w:t xml:space="preserve"> response</w:t>
      </w:r>
      <w:r w:rsidR="00982883" w:rsidRPr="00133820">
        <w:t>.</w:t>
      </w:r>
      <w:r w:rsidR="000F6E30" w:rsidRPr="00133820">
        <w:t xml:space="preserve"> </w:t>
      </w:r>
    </w:p>
    <w:p w14:paraId="733E3C4D" w14:textId="09F7C098" w:rsidR="00982883" w:rsidRPr="00133820" w:rsidRDefault="00982883" w:rsidP="00AF3C4B">
      <w:pPr>
        <w:pStyle w:val="Heading2"/>
        <w:spacing w:before="240"/>
        <w:rPr>
          <w:rFonts w:asciiTheme="minorHAnsi" w:hAnsiTheme="minorHAnsi" w:cstheme="minorHAnsi"/>
          <w:color w:val="1F3864" w:themeColor="accent1" w:themeShade="80"/>
        </w:rPr>
      </w:pPr>
      <w:r w:rsidRPr="00133820">
        <w:rPr>
          <w:rFonts w:asciiTheme="minorHAnsi" w:hAnsiTheme="minorHAnsi" w:cstheme="minorHAnsi"/>
          <w:color w:val="1F3864" w:themeColor="accent1" w:themeShade="80"/>
        </w:rPr>
        <w:t>Who is in the Network of Care?</w:t>
      </w:r>
    </w:p>
    <w:p w14:paraId="359C3C7A" w14:textId="78BBE68B" w:rsidR="00982883" w:rsidRPr="00133820" w:rsidRDefault="00982883" w:rsidP="00982883">
      <w:pPr>
        <w:rPr>
          <w:rFonts w:eastAsia="Century Gothic" w:cstheme="minorHAnsi"/>
        </w:rPr>
      </w:pPr>
      <w:r w:rsidRPr="00133820">
        <w:rPr>
          <w:rFonts w:eastAsia="Century Gothic"/>
        </w:rPr>
        <w:t>All entities discussed in this section may be part of a local community’s Network of Care and have the potential to prevent, treat, and heal toxic stress. The scope of the Network of Care will vary depending upon the needs and resources of each community. Thus,</w:t>
      </w:r>
      <w:r w:rsidRPr="00133820">
        <w:rPr>
          <w:rFonts w:eastAsia="Century Gothic" w:cstheme="minorHAnsi"/>
        </w:rPr>
        <w:t xml:space="preserve"> </w:t>
      </w:r>
      <w:r w:rsidRPr="00133820">
        <w:rPr>
          <w:rFonts w:eastAsia="Century Gothic"/>
        </w:rPr>
        <w:t>while this list is intended to be inclusive, each locality will have its own resilience-enhancing and trauma-informed ecosystem including but not limited to:</w:t>
      </w:r>
    </w:p>
    <w:p w14:paraId="45C8DA61" w14:textId="77777777" w:rsidR="00982883" w:rsidRPr="00133820" w:rsidRDefault="00982883" w:rsidP="00982883">
      <w:pPr>
        <w:rPr>
          <w:rFonts w:eastAsia="Century Gothic" w:cstheme="minorHAnsi"/>
        </w:rPr>
      </w:pPr>
    </w:p>
    <w:p w14:paraId="456E8EB5" w14:textId="77777777" w:rsidR="00982883" w:rsidRPr="00133820" w:rsidRDefault="00982883" w:rsidP="00982883">
      <w:pPr>
        <w:rPr>
          <w:rFonts w:eastAsia="Century Gothic" w:cstheme="minorHAnsi"/>
        </w:rPr>
        <w:sectPr w:rsidR="00982883" w:rsidRPr="00133820" w:rsidSect="00187557">
          <w:headerReference w:type="default" r:id="rId12"/>
          <w:footerReference w:type="even" r:id="rId13"/>
          <w:footerReference w:type="default" r:id="rId14"/>
          <w:footerReference w:type="first" r:id="rId15"/>
          <w:footnotePr>
            <w:numFmt w:val="lowerRoman"/>
          </w:footnotePr>
          <w:type w:val="continuous"/>
          <w:pgSz w:w="12240" w:h="15840"/>
          <w:pgMar w:top="819" w:right="1440" w:bottom="1440" w:left="1440" w:header="720" w:footer="720" w:gutter="0"/>
          <w:cols w:space="720"/>
          <w:titlePg/>
          <w:docGrid w:linePitch="360"/>
        </w:sectPr>
      </w:pPr>
    </w:p>
    <w:p w14:paraId="3D659CEE" w14:textId="5CE069A0" w:rsidR="00982883" w:rsidRPr="00133820" w:rsidRDefault="00982883" w:rsidP="00D600BF">
      <w:pPr>
        <w:pStyle w:val="ListParagraph"/>
        <w:numPr>
          <w:ilvl w:val="0"/>
          <w:numId w:val="14"/>
        </w:numPr>
        <w:rPr>
          <w:rFonts w:eastAsia="Century Gothic"/>
        </w:rPr>
      </w:pPr>
      <w:r w:rsidRPr="00133820">
        <w:rPr>
          <w:rFonts w:eastAsia="Century Gothic"/>
        </w:rPr>
        <w:t>Primary Care Providers</w:t>
      </w:r>
    </w:p>
    <w:p w14:paraId="7E4234DE" w14:textId="77777777" w:rsidR="00982883" w:rsidRPr="00133820" w:rsidRDefault="00982883" w:rsidP="00D600BF">
      <w:pPr>
        <w:pStyle w:val="ListParagraph"/>
        <w:numPr>
          <w:ilvl w:val="0"/>
          <w:numId w:val="14"/>
        </w:numPr>
        <w:rPr>
          <w:rFonts w:eastAsia="Century Gothic" w:cstheme="minorHAnsi"/>
        </w:rPr>
      </w:pPr>
      <w:r w:rsidRPr="00133820">
        <w:rPr>
          <w:rFonts w:eastAsia="Century Gothic" w:cstheme="minorHAnsi"/>
        </w:rPr>
        <w:t>Behavioral Health Providers</w:t>
      </w:r>
    </w:p>
    <w:p w14:paraId="4CF323C1" w14:textId="77777777" w:rsidR="00982883" w:rsidRPr="00133820" w:rsidRDefault="00982883" w:rsidP="00D600BF">
      <w:pPr>
        <w:pStyle w:val="ListParagraph"/>
        <w:numPr>
          <w:ilvl w:val="0"/>
          <w:numId w:val="14"/>
        </w:numPr>
        <w:rPr>
          <w:rFonts w:eastAsia="Century Gothic" w:cstheme="minorHAnsi"/>
        </w:rPr>
      </w:pPr>
      <w:r w:rsidRPr="00133820">
        <w:rPr>
          <w:rFonts w:eastAsia="Century Gothic" w:cstheme="minorHAnsi"/>
        </w:rPr>
        <w:t>Local and County Governments</w:t>
      </w:r>
    </w:p>
    <w:p w14:paraId="26AF8DBD" w14:textId="77777777" w:rsidR="00982883" w:rsidRPr="00133820" w:rsidRDefault="00982883" w:rsidP="00D600BF">
      <w:pPr>
        <w:pStyle w:val="ListParagraph"/>
        <w:numPr>
          <w:ilvl w:val="0"/>
          <w:numId w:val="14"/>
        </w:numPr>
        <w:rPr>
          <w:rFonts w:eastAsia="Century Gothic" w:cstheme="minorHAnsi"/>
        </w:rPr>
      </w:pPr>
      <w:r w:rsidRPr="00133820">
        <w:rPr>
          <w:rFonts w:eastAsia="Century Gothic" w:cstheme="minorHAnsi"/>
        </w:rPr>
        <w:t>Public Health</w:t>
      </w:r>
    </w:p>
    <w:p w14:paraId="37DD5158" w14:textId="77777777" w:rsidR="00982883" w:rsidRPr="00133820" w:rsidRDefault="00982883" w:rsidP="00D600BF">
      <w:pPr>
        <w:pStyle w:val="ListParagraph"/>
        <w:numPr>
          <w:ilvl w:val="0"/>
          <w:numId w:val="14"/>
        </w:numPr>
        <w:rPr>
          <w:rFonts w:eastAsia="Century Gothic" w:cstheme="minorHAnsi"/>
        </w:rPr>
      </w:pPr>
      <w:r w:rsidRPr="00133820">
        <w:rPr>
          <w:rFonts w:eastAsia="Century Gothic" w:cstheme="minorHAnsi"/>
        </w:rPr>
        <w:t>Educators</w:t>
      </w:r>
    </w:p>
    <w:p w14:paraId="408673F6" w14:textId="77777777" w:rsidR="00982883" w:rsidRPr="00133820" w:rsidRDefault="00982883" w:rsidP="00D600BF">
      <w:pPr>
        <w:pStyle w:val="ListParagraph"/>
        <w:numPr>
          <w:ilvl w:val="0"/>
          <w:numId w:val="14"/>
        </w:numPr>
        <w:rPr>
          <w:rFonts w:eastAsia="Century Gothic" w:cstheme="minorHAnsi"/>
        </w:rPr>
      </w:pPr>
      <w:r w:rsidRPr="00133820">
        <w:rPr>
          <w:rFonts w:eastAsia="Century Gothic" w:cstheme="minorHAnsi"/>
        </w:rPr>
        <w:t>Child Abuse Prevention Councils</w:t>
      </w:r>
    </w:p>
    <w:p w14:paraId="011B79CA" w14:textId="77777777" w:rsidR="00982883" w:rsidRPr="00133820" w:rsidRDefault="00982883" w:rsidP="00D600BF">
      <w:pPr>
        <w:pStyle w:val="ListParagraph"/>
        <w:numPr>
          <w:ilvl w:val="0"/>
          <w:numId w:val="14"/>
        </w:numPr>
        <w:rPr>
          <w:rFonts w:eastAsia="Century Gothic" w:cstheme="minorHAnsi"/>
        </w:rPr>
      </w:pPr>
      <w:r w:rsidRPr="00133820">
        <w:rPr>
          <w:rFonts w:eastAsia="Century Gothic" w:cstheme="minorHAnsi"/>
        </w:rPr>
        <w:t>211 Call Centers</w:t>
      </w:r>
    </w:p>
    <w:p w14:paraId="161BF08F" w14:textId="77777777" w:rsidR="00982883" w:rsidRPr="00133820" w:rsidRDefault="00982883" w:rsidP="00D600BF">
      <w:pPr>
        <w:pStyle w:val="ListParagraph"/>
        <w:numPr>
          <w:ilvl w:val="0"/>
          <w:numId w:val="14"/>
        </w:numPr>
        <w:rPr>
          <w:rFonts w:eastAsia="Century Gothic" w:cstheme="minorHAnsi"/>
        </w:rPr>
      </w:pPr>
      <w:r w:rsidRPr="00133820">
        <w:rPr>
          <w:rFonts w:eastAsia="Century Gothic" w:cstheme="minorHAnsi"/>
        </w:rPr>
        <w:t>School Nurses/Counselors</w:t>
      </w:r>
    </w:p>
    <w:p w14:paraId="48E85DF0" w14:textId="77777777" w:rsidR="00982883" w:rsidRPr="00133820" w:rsidRDefault="00982883" w:rsidP="00D600BF">
      <w:pPr>
        <w:pStyle w:val="ListParagraph"/>
        <w:numPr>
          <w:ilvl w:val="0"/>
          <w:numId w:val="14"/>
        </w:numPr>
        <w:rPr>
          <w:rFonts w:eastAsia="Century Gothic" w:cstheme="minorHAnsi"/>
        </w:rPr>
      </w:pPr>
      <w:r w:rsidRPr="00133820">
        <w:rPr>
          <w:rFonts w:eastAsia="Century Gothic" w:cstheme="minorHAnsi"/>
        </w:rPr>
        <w:t>After School Programs</w:t>
      </w:r>
    </w:p>
    <w:p w14:paraId="1568AA2D" w14:textId="77777777" w:rsidR="00982883" w:rsidRPr="00133820" w:rsidRDefault="00982883" w:rsidP="00D600BF">
      <w:pPr>
        <w:pStyle w:val="ListParagraph"/>
        <w:numPr>
          <w:ilvl w:val="0"/>
          <w:numId w:val="14"/>
        </w:numPr>
        <w:rPr>
          <w:rFonts w:eastAsia="Century Gothic" w:cstheme="minorHAnsi"/>
        </w:rPr>
      </w:pPr>
      <w:r w:rsidRPr="00133820">
        <w:rPr>
          <w:rFonts w:eastAsia="Century Gothic" w:cstheme="minorHAnsi"/>
        </w:rPr>
        <w:t>Community-based Organizations</w:t>
      </w:r>
    </w:p>
    <w:p w14:paraId="6B554461" w14:textId="2132C136" w:rsidR="000F3D0A" w:rsidRPr="00133820" w:rsidRDefault="00982883" w:rsidP="00D600BF">
      <w:pPr>
        <w:pStyle w:val="ListParagraph"/>
        <w:numPr>
          <w:ilvl w:val="0"/>
          <w:numId w:val="14"/>
        </w:numPr>
        <w:rPr>
          <w:rFonts w:eastAsia="Century Gothic" w:cstheme="minorHAnsi"/>
        </w:rPr>
      </w:pPr>
      <w:r w:rsidRPr="00133820">
        <w:rPr>
          <w:rFonts w:eastAsia="Century Gothic" w:cstheme="minorHAnsi"/>
        </w:rPr>
        <w:t>Independent Practice Associations (IPAs)</w:t>
      </w:r>
    </w:p>
    <w:p w14:paraId="53516A2D" w14:textId="77777777" w:rsidR="00634782" w:rsidRPr="00634782" w:rsidRDefault="000F3D0A" w:rsidP="00634782">
      <w:pPr>
        <w:spacing w:line="240" w:lineRule="auto"/>
        <w:ind w:left="357"/>
        <w:rPr>
          <w:rFonts w:eastAsia="Century Gothic" w:cstheme="minorHAnsi"/>
          <w:sz w:val="2"/>
        </w:rPr>
      </w:pPr>
      <w:r w:rsidRPr="00634782">
        <w:rPr>
          <w:rFonts w:eastAsia="Century Gothic" w:cstheme="minorHAnsi"/>
        </w:rPr>
        <w:br w:type="column"/>
      </w:r>
    </w:p>
    <w:p w14:paraId="412D3ABE" w14:textId="75631623" w:rsidR="00982883" w:rsidRPr="00634782" w:rsidRDefault="00982883" w:rsidP="00634782">
      <w:pPr>
        <w:pStyle w:val="ListParagraph"/>
        <w:numPr>
          <w:ilvl w:val="0"/>
          <w:numId w:val="14"/>
        </w:numPr>
        <w:rPr>
          <w:rFonts w:eastAsia="Century Gothic" w:cstheme="minorHAnsi"/>
        </w:rPr>
      </w:pPr>
      <w:r w:rsidRPr="00634782">
        <w:rPr>
          <w:rFonts w:eastAsia="Century Gothic" w:cstheme="minorHAnsi"/>
        </w:rPr>
        <w:t>Early Intervention Organizations</w:t>
      </w:r>
    </w:p>
    <w:p w14:paraId="7F336E73" w14:textId="77777777" w:rsidR="00982883" w:rsidRPr="00133820" w:rsidRDefault="00982883" w:rsidP="00D600BF">
      <w:pPr>
        <w:pStyle w:val="ListParagraph"/>
        <w:numPr>
          <w:ilvl w:val="0"/>
          <w:numId w:val="14"/>
        </w:numPr>
        <w:rPr>
          <w:rFonts w:eastAsia="Century Gothic" w:cstheme="minorHAnsi"/>
        </w:rPr>
      </w:pPr>
      <w:r w:rsidRPr="00133820">
        <w:rPr>
          <w:rFonts w:eastAsia="Century Gothic" w:cstheme="minorHAnsi"/>
        </w:rPr>
        <w:t>Family Resource Centers</w:t>
      </w:r>
    </w:p>
    <w:p w14:paraId="73213367" w14:textId="77777777" w:rsidR="00982883" w:rsidRPr="00133820" w:rsidRDefault="00982883" w:rsidP="00D600BF">
      <w:pPr>
        <w:pStyle w:val="ListParagraph"/>
        <w:numPr>
          <w:ilvl w:val="0"/>
          <w:numId w:val="14"/>
        </w:numPr>
        <w:rPr>
          <w:rFonts w:eastAsia="Century Gothic" w:cstheme="minorHAnsi"/>
        </w:rPr>
      </w:pPr>
      <w:r w:rsidRPr="00133820">
        <w:rPr>
          <w:rFonts w:eastAsia="Century Gothic" w:cstheme="minorHAnsi"/>
        </w:rPr>
        <w:t>Medi-Cal Managed Care Plans</w:t>
      </w:r>
    </w:p>
    <w:p w14:paraId="5BBDD98C" w14:textId="77777777" w:rsidR="00982883" w:rsidRPr="00133820" w:rsidRDefault="00982883" w:rsidP="00D600BF">
      <w:pPr>
        <w:pStyle w:val="ListParagraph"/>
        <w:numPr>
          <w:ilvl w:val="0"/>
          <w:numId w:val="14"/>
        </w:numPr>
        <w:rPr>
          <w:rFonts w:eastAsia="Century Gothic" w:cstheme="minorHAnsi"/>
        </w:rPr>
      </w:pPr>
      <w:r w:rsidRPr="00133820">
        <w:rPr>
          <w:rFonts w:eastAsia="Century Gothic" w:cstheme="minorHAnsi"/>
        </w:rPr>
        <w:t>Legal Services</w:t>
      </w:r>
    </w:p>
    <w:p w14:paraId="1D4FB5B0" w14:textId="77777777" w:rsidR="00982883" w:rsidRPr="00133820" w:rsidRDefault="00982883" w:rsidP="00D600BF">
      <w:pPr>
        <w:pStyle w:val="ListParagraph"/>
        <w:numPr>
          <w:ilvl w:val="0"/>
          <w:numId w:val="14"/>
        </w:numPr>
        <w:rPr>
          <w:rFonts w:eastAsia="Century Gothic" w:cstheme="minorHAnsi"/>
        </w:rPr>
      </w:pPr>
      <w:r w:rsidRPr="00133820">
        <w:rPr>
          <w:rFonts w:eastAsia="Century Gothic" w:cstheme="minorHAnsi"/>
        </w:rPr>
        <w:t>Law Enforcement</w:t>
      </w:r>
    </w:p>
    <w:p w14:paraId="15F9F503" w14:textId="77777777" w:rsidR="00982883" w:rsidRPr="00133820" w:rsidRDefault="00982883" w:rsidP="00D600BF">
      <w:pPr>
        <w:pStyle w:val="ListParagraph"/>
        <w:numPr>
          <w:ilvl w:val="0"/>
          <w:numId w:val="14"/>
        </w:numPr>
        <w:rPr>
          <w:rFonts w:eastAsia="Century Gothic" w:cstheme="minorHAnsi"/>
        </w:rPr>
      </w:pPr>
      <w:r w:rsidRPr="00133820">
        <w:rPr>
          <w:rFonts w:eastAsia="Century Gothic" w:cstheme="minorHAnsi"/>
        </w:rPr>
        <w:t>Housing and Homeless Services</w:t>
      </w:r>
    </w:p>
    <w:p w14:paraId="31391FED" w14:textId="77777777" w:rsidR="00982883" w:rsidRPr="00133820" w:rsidRDefault="00982883" w:rsidP="00D600BF">
      <w:pPr>
        <w:pStyle w:val="ListParagraph"/>
        <w:numPr>
          <w:ilvl w:val="0"/>
          <w:numId w:val="14"/>
        </w:numPr>
        <w:rPr>
          <w:rFonts w:eastAsia="Century Gothic" w:cstheme="minorHAnsi"/>
        </w:rPr>
      </w:pPr>
      <w:r w:rsidRPr="00133820">
        <w:rPr>
          <w:rFonts w:eastAsia="Century Gothic" w:cstheme="minorHAnsi"/>
        </w:rPr>
        <w:t>Faith-Based Organizations</w:t>
      </w:r>
    </w:p>
    <w:p w14:paraId="778A8489" w14:textId="77777777" w:rsidR="00982883" w:rsidRPr="00133820" w:rsidRDefault="00982883" w:rsidP="00D600BF">
      <w:pPr>
        <w:pStyle w:val="ListParagraph"/>
        <w:numPr>
          <w:ilvl w:val="0"/>
          <w:numId w:val="14"/>
        </w:numPr>
        <w:rPr>
          <w:rFonts w:eastAsia="Century Gothic" w:cstheme="minorHAnsi"/>
        </w:rPr>
      </w:pPr>
      <w:r w:rsidRPr="00133820">
        <w:rPr>
          <w:rFonts w:eastAsia="Century Gothic" w:cstheme="minorHAnsi"/>
        </w:rPr>
        <w:t>Parks &amp; Recreation Agencies</w:t>
      </w:r>
    </w:p>
    <w:p w14:paraId="180B79E0" w14:textId="77777777" w:rsidR="00982883" w:rsidRPr="00133820" w:rsidRDefault="00982883" w:rsidP="00D600BF">
      <w:pPr>
        <w:pStyle w:val="ListParagraph"/>
        <w:numPr>
          <w:ilvl w:val="0"/>
          <w:numId w:val="14"/>
        </w:numPr>
        <w:rPr>
          <w:rFonts w:eastAsia="Century Gothic" w:cstheme="minorHAnsi"/>
        </w:rPr>
      </w:pPr>
      <w:r w:rsidRPr="00133820">
        <w:rPr>
          <w:rFonts w:eastAsia="Century Gothic" w:cstheme="minorHAnsi"/>
        </w:rPr>
        <w:t>Mindfulness Organizations</w:t>
      </w:r>
    </w:p>
    <w:p w14:paraId="0B4F54D4" w14:textId="77777777" w:rsidR="00982883" w:rsidRPr="00133820" w:rsidRDefault="00982883" w:rsidP="00D600BF">
      <w:pPr>
        <w:pStyle w:val="ListParagraph"/>
        <w:numPr>
          <w:ilvl w:val="0"/>
          <w:numId w:val="14"/>
        </w:numPr>
        <w:rPr>
          <w:rFonts w:eastAsia="Century Gothic" w:cstheme="minorHAnsi"/>
        </w:rPr>
        <w:sectPr w:rsidR="00982883" w:rsidRPr="00133820" w:rsidSect="00772234">
          <w:type w:val="continuous"/>
          <w:pgSz w:w="12240" w:h="15840"/>
          <w:pgMar w:top="1872" w:right="1440" w:bottom="1440" w:left="1440" w:header="720" w:footer="720" w:gutter="0"/>
          <w:cols w:num="2" w:space="720"/>
          <w:docGrid w:linePitch="360"/>
        </w:sectPr>
      </w:pPr>
      <w:r w:rsidRPr="00133820">
        <w:rPr>
          <w:rFonts w:eastAsia="Century Gothic" w:cstheme="minorHAnsi"/>
        </w:rPr>
        <w:t xml:space="preserve">Digital Community Resource Platforms </w:t>
      </w:r>
    </w:p>
    <w:p w14:paraId="644D55DC" w14:textId="77777777" w:rsidR="00A53580" w:rsidRPr="00133820" w:rsidRDefault="00982883" w:rsidP="00F54777">
      <w:pPr>
        <w:pStyle w:val="Heading2"/>
        <w:spacing w:before="240"/>
        <w:rPr>
          <w:b w:val="0"/>
          <w:color w:val="1F3864" w:themeColor="accent1" w:themeShade="80"/>
        </w:rPr>
      </w:pPr>
      <w:r w:rsidRPr="00133820">
        <w:rPr>
          <w:color w:val="1F3864" w:themeColor="accent1" w:themeShade="80"/>
        </w:rPr>
        <w:t>Trauma-Informed Network of Care Roadmap</w:t>
      </w:r>
    </w:p>
    <w:p w14:paraId="7DEA75ED" w14:textId="5729AA15" w:rsidR="00982883" w:rsidRPr="00133820" w:rsidRDefault="00982883" w:rsidP="00A53580">
      <w:pPr>
        <w:spacing w:line="259" w:lineRule="auto"/>
      </w:pPr>
      <w:r w:rsidRPr="00133820">
        <w:t xml:space="preserve">The ACEs Aware initiative is in the process of developing a Trauma-Informed Network of Care “Roadmap” that will serve as a guide for these grant activities. The Roadmap will provide strategies to align the efforts of health care providers, clinics, community-based organizations, and social service agencies aimed at ensuring a robust and effective system for working with children and adults in responding to ACE screenings and preventing and/or mitigating the toxic stress response. </w:t>
      </w:r>
    </w:p>
    <w:p w14:paraId="27843369" w14:textId="77777777" w:rsidR="00BD0EF1" w:rsidRDefault="00BD0EF1" w:rsidP="00870F0A">
      <w:pPr>
        <w:spacing w:before="240"/>
      </w:pPr>
    </w:p>
    <w:p w14:paraId="6ABB31F0" w14:textId="5864B065" w:rsidR="000B13FC" w:rsidRDefault="000B13FC" w:rsidP="000B13FC">
      <w:r w:rsidRPr="00B81C42">
        <w:t>Th</w:t>
      </w:r>
      <w:r>
        <w:t>e</w:t>
      </w:r>
      <w:r w:rsidRPr="00B81C42">
        <w:t xml:space="preserve"> </w:t>
      </w:r>
      <w:r>
        <w:t xml:space="preserve">Trauma-Informed </w:t>
      </w:r>
      <w:r w:rsidRPr="00B81C42">
        <w:t xml:space="preserve">Network of Care Roadmap </w:t>
      </w:r>
      <w:r>
        <w:t xml:space="preserve">will </w:t>
      </w:r>
      <w:r w:rsidRPr="00B81C42">
        <w:t>include several key elements and milestone</w:t>
      </w:r>
      <w:r>
        <w:t>s</w:t>
      </w:r>
      <w:r w:rsidRPr="00B81C42">
        <w:t xml:space="preserve"> that have emerged as critical to successfully achieving health care </w:t>
      </w:r>
      <w:r>
        <w:t xml:space="preserve">and community </w:t>
      </w:r>
      <w:r w:rsidRPr="00B81C42">
        <w:t xml:space="preserve">integration. The Roadmap is one of many tools that the ACEs Aware </w:t>
      </w:r>
      <w:r>
        <w:t>i</w:t>
      </w:r>
      <w:r w:rsidRPr="00B81C42">
        <w:t xml:space="preserve">nitiative </w:t>
      </w:r>
      <w:r>
        <w:t>is</w:t>
      </w:r>
      <w:r w:rsidRPr="00B81C42">
        <w:t xml:space="preserve"> develop</w:t>
      </w:r>
      <w:r>
        <w:t>ing</w:t>
      </w:r>
      <w:r w:rsidRPr="00B81C42">
        <w:t xml:space="preserve"> </w:t>
      </w:r>
      <w:r w:rsidRPr="00FC1994">
        <w:t>for providers</w:t>
      </w:r>
      <w:r w:rsidRPr="00B81C42">
        <w:t xml:space="preserve"> to equip them with support, information, and resources necessary to screen patients for ACEs, </w:t>
      </w:r>
      <w:r>
        <w:t xml:space="preserve">respond to risk of toxic stress with evidence-based interventions and trauma-informed care, </w:t>
      </w:r>
      <w:r w:rsidRPr="00B81C42">
        <w:t>receive payment from Medi-Cal, and promote effectiveness and efficiency in California’s health care system</w:t>
      </w:r>
      <w:r>
        <w:t>.</w:t>
      </w:r>
    </w:p>
    <w:p w14:paraId="29D003AF" w14:textId="2C2A271E" w:rsidR="000B13FC" w:rsidRDefault="000B13FC" w:rsidP="000B13FC"/>
    <w:p w14:paraId="746C9100" w14:textId="547D5893" w:rsidR="000B13FC" w:rsidRDefault="000B13FC" w:rsidP="000B13FC">
      <w:pPr>
        <w:rPr>
          <w:rFonts w:cstheme="minorHAnsi"/>
        </w:rPr>
      </w:pPr>
      <w:r w:rsidRPr="00A53580">
        <w:rPr>
          <w:rFonts w:cstheme="minorHAnsi"/>
          <w:b/>
          <w:bCs/>
        </w:rPr>
        <w:t>Figure 1</w:t>
      </w:r>
      <w:r w:rsidRPr="00A53580">
        <w:rPr>
          <w:rFonts w:cstheme="minorHAnsi"/>
        </w:rPr>
        <w:t xml:space="preserve"> below attempts to outline a </w:t>
      </w:r>
      <w:bookmarkStart w:id="10" w:name="_Hlk57712122"/>
      <w:r w:rsidRPr="00A53580">
        <w:rPr>
          <w:rFonts w:cstheme="minorHAnsi"/>
        </w:rPr>
        <w:t xml:space="preserve">“continuum” of integration of health care, social services, and community-based services that ultimately leads to a Trauma-Informed Network of Care that specifically addresses ACEs and toxic stress.  </w:t>
      </w:r>
      <w:bookmarkEnd w:id="10"/>
      <w:r w:rsidRPr="00A53580">
        <w:rPr>
          <w:rFonts w:cstheme="minorHAnsi"/>
        </w:rPr>
        <w:t>The levels defined in Figure 1 are meant to be a guide to help applicants determine where their community is on the continuum and to select grant opportunities accordingly.</w:t>
      </w:r>
    </w:p>
    <w:p w14:paraId="67BBDF29" w14:textId="2D6D06FB" w:rsidR="000B13FC" w:rsidRDefault="000B13FC" w:rsidP="000B13FC">
      <w:pPr>
        <w:rPr>
          <w:rFonts w:cstheme="minorHAnsi"/>
        </w:rPr>
      </w:pPr>
    </w:p>
    <w:p w14:paraId="0B397E6C" w14:textId="77777777" w:rsidR="000B13FC" w:rsidRDefault="000B13FC" w:rsidP="000B13FC">
      <w:pPr>
        <w:jc w:val="center"/>
        <w:rPr>
          <w:rFonts w:cstheme="minorHAnsi"/>
          <w:b/>
          <w:bCs/>
          <w:color w:val="000000" w:themeColor="text1"/>
        </w:rPr>
      </w:pPr>
      <w:r>
        <w:rPr>
          <w:rFonts w:cstheme="minorHAnsi"/>
          <w:b/>
          <w:bCs/>
          <w:color w:val="000000" w:themeColor="text1"/>
        </w:rPr>
        <w:t xml:space="preserve">Figure 1. Mitigating Toxic Stress:  </w:t>
      </w:r>
      <w:r w:rsidRPr="00A33A64">
        <w:rPr>
          <w:rFonts w:cstheme="minorHAnsi"/>
          <w:b/>
          <w:bCs/>
          <w:color w:val="000000" w:themeColor="text1"/>
        </w:rPr>
        <w:t>Trauma-Informed Network</w:t>
      </w:r>
      <w:r>
        <w:rPr>
          <w:rFonts w:cstheme="minorHAnsi"/>
          <w:b/>
          <w:bCs/>
          <w:color w:val="000000" w:themeColor="text1"/>
        </w:rPr>
        <w:t>s</w:t>
      </w:r>
      <w:r w:rsidRPr="00A33A64">
        <w:rPr>
          <w:rFonts w:cstheme="minorHAnsi"/>
          <w:b/>
          <w:bCs/>
          <w:color w:val="000000" w:themeColor="text1"/>
        </w:rPr>
        <w:t xml:space="preserve"> of Care</w:t>
      </w:r>
    </w:p>
    <w:p w14:paraId="37B39E72" w14:textId="77777777" w:rsidR="000B13FC" w:rsidRDefault="000B13FC" w:rsidP="000B13FC">
      <w:pPr>
        <w:jc w:val="center"/>
        <w:rPr>
          <w:rFonts w:cstheme="minorHAnsi"/>
          <w:b/>
          <w:bCs/>
          <w:color w:val="000000" w:themeColor="text1"/>
        </w:rPr>
      </w:pPr>
      <w:r w:rsidRPr="00A33A64">
        <w:rPr>
          <w:rFonts w:cstheme="minorHAnsi"/>
          <w:b/>
          <w:bCs/>
          <w:color w:val="000000" w:themeColor="text1"/>
        </w:rPr>
        <w:t xml:space="preserve"> </w:t>
      </w:r>
      <w:r w:rsidRPr="0080611B">
        <w:rPr>
          <w:b/>
          <w:i/>
          <w:color w:val="000000" w:themeColor="text1"/>
        </w:rPr>
        <w:t>Continuum of Integration</w:t>
      </w:r>
      <w:r>
        <w:rPr>
          <w:rFonts w:cstheme="minorHAnsi"/>
          <w:b/>
          <w:bCs/>
          <w:color w:val="000000" w:themeColor="text1"/>
        </w:rPr>
        <w:t xml:space="preserve"> </w:t>
      </w:r>
    </w:p>
    <w:p w14:paraId="00D25183" w14:textId="77777777" w:rsidR="000B13FC" w:rsidRPr="00A53580" w:rsidRDefault="000B13FC" w:rsidP="000B13FC">
      <w:pPr>
        <w:rPr>
          <w:rFonts w:cstheme="minorHAnsi"/>
          <w:color w:val="000000" w:themeColor="text1"/>
        </w:rPr>
      </w:pPr>
    </w:p>
    <w:p w14:paraId="1F8DB6C1" w14:textId="77777777" w:rsidR="000B13FC" w:rsidRDefault="000B13FC" w:rsidP="000B13FC">
      <w:pPr>
        <w:spacing w:after="160" w:line="259" w:lineRule="auto"/>
        <w:rPr>
          <w:rFonts w:cstheme="minorHAnsi"/>
          <w:color w:val="000000" w:themeColor="text1"/>
        </w:rPr>
      </w:pPr>
      <w:r w:rsidRPr="00FD4BD3">
        <w:rPr>
          <w:rFonts w:cstheme="minorHAnsi"/>
          <w:color w:val="000000" w:themeColor="text1"/>
        </w:rPr>
        <w:drawing>
          <wp:inline distT="0" distB="0" distL="0" distR="0" wp14:anchorId="03483B78" wp14:editId="3B6CAB37">
            <wp:extent cx="5943600" cy="3094355"/>
            <wp:effectExtent l="0" t="57150" r="0" b="29845"/>
            <wp:docPr id="1" name="Diagram 1" descr="“continuum” of integration of health care, social services, and community-based services that ultimately leads to a Trauma-Informed Network of Care that specifically addresses ACEs and toxic stress.  &#10;">
              <a:extLst xmlns:a="http://schemas.openxmlformats.org/drawingml/2006/main">
                <a:ext uri="{FF2B5EF4-FFF2-40B4-BE49-F238E27FC236}">
                  <a16:creationId xmlns:a16="http://schemas.microsoft.com/office/drawing/2014/main" id="{AF932E46-8057-4627-B8C3-E9A387AF289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AA8CB61" w14:textId="77777777" w:rsidR="000B13FC" w:rsidRDefault="000B13FC" w:rsidP="000B13FC">
      <w:pPr>
        <w:spacing w:after="160" w:line="259" w:lineRule="auto"/>
        <w:rPr>
          <w:rFonts w:cstheme="minorHAnsi"/>
          <w:color w:val="000000" w:themeColor="text1"/>
        </w:rPr>
      </w:pPr>
      <w:r>
        <mc:AlternateContent>
          <mc:Choice Requires="wps">
            <w:drawing>
              <wp:inline distT="0" distB="0" distL="0" distR="0" wp14:anchorId="6C9D2AEE" wp14:editId="0842D3C8">
                <wp:extent cx="5895278" cy="481606"/>
                <wp:effectExtent l="0" t="0" r="0" b="0"/>
                <wp:docPr id="19" name="Arrow: Notched Right 19" descr="Arrow along the bottom of the continuum that indicates communities that fall within Level 1, 2, and early stages of Level 3 should consider the Network of Care Planning Grant opportunity, and communities that fall within the later stages of Level 3, 4, and 5 should consider the Network of Care Implementation Grants."/>
                <wp:cNvGraphicFramePr/>
                <a:graphic xmlns:a="http://schemas.openxmlformats.org/drawingml/2006/main">
                  <a:graphicData uri="http://schemas.microsoft.com/office/word/2010/wordprocessingShape">
                    <wps:wsp>
                      <wps:cNvSpPr/>
                      <wps:spPr>
                        <a:xfrm>
                          <a:off x="0" y="0"/>
                          <a:ext cx="5895278" cy="481606"/>
                        </a:xfrm>
                        <a:prstGeom prst="notchedRightArrow">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txbx>
                        <w:txbxContent>
                          <w:p w14:paraId="077B1278" w14:textId="32DB4FCE" w:rsidR="000B13FC" w:rsidRPr="00C27CFD" w:rsidRDefault="000B13FC" w:rsidP="000B13FC">
                            <w:pPr>
                              <w:rPr>
                                <w:sz w:val="20"/>
                                <w:szCs w:val="20"/>
                              </w:rPr>
                            </w:pPr>
                            <w:r>
                              <w:rPr>
                                <w:b/>
                                <w:bCs/>
                              </w:rPr>
                              <w:t xml:space="preserve">       </w:t>
                            </w:r>
                            <w:r w:rsidR="004B317C">
                              <w:rPr>
                                <w:b/>
                                <w:bCs/>
                              </w:rPr>
                              <w:t xml:space="preserve">            </w:t>
                            </w:r>
                            <w:r w:rsidRPr="00C27CFD">
                              <w:rPr>
                                <w:b/>
                                <w:bCs/>
                                <w:sz w:val="20"/>
                                <w:szCs w:val="20"/>
                              </w:rPr>
                              <w:t>N</w:t>
                            </w:r>
                            <w:r>
                              <w:rPr>
                                <w:b/>
                                <w:bCs/>
                                <w:sz w:val="20"/>
                                <w:szCs w:val="20"/>
                              </w:rPr>
                              <w:t>etwork of Care</w:t>
                            </w:r>
                            <w:r w:rsidRPr="00C27CFD">
                              <w:rPr>
                                <w:b/>
                                <w:bCs/>
                                <w:sz w:val="20"/>
                                <w:szCs w:val="20"/>
                              </w:rPr>
                              <w:t xml:space="preserve"> Planning Grants</w:t>
                            </w:r>
                            <w:r>
                              <w:rPr>
                                <w:b/>
                                <w:bCs/>
                                <w:sz w:val="20"/>
                                <w:szCs w:val="20"/>
                              </w:rPr>
                              <w:t xml:space="preserve">            Network of Care Implementation Grants</w:t>
                            </w:r>
                          </w:p>
                          <w:p w14:paraId="17804104" w14:textId="77777777" w:rsidR="000B13FC" w:rsidRDefault="000B13FC" w:rsidP="000B13FC">
                            <w:pPr>
                              <w:jc w:val="center"/>
                            </w:pPr>
                          </w:p>
                        </w:txbxContent>
                      </wps:txbx>
                      <wps:bodyPr>
                        <a:noAutofit/>
                      </wps:bodyPr>
                    </wps:wsp>
                  </a:graphicData>
                </a:graphic>
              </wp:inline>
            </w:drawing>
          </mc:Choice>
          <mc:Fallback>
            <w:pict>
              <v:shapetype w14:anchorId="6C9D2AE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19" o:spid="_x0000_s1026" type="#_x0000_t94" alt="Arrow along the bottom of the continuum that indicates communities that fall within Level 1, 2, and early stages of Level 3 should consider the Network of Care Planning Grant opportunity, and communities that fall within the later stages of Level 3, 4, and 5 should consider the Network of Care Implementation Grants." style="width:464.2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" adj="20718" fillcolor="#b4c6e7 [1300]" stroked="f">
                <v:textbox>
                  <w:txbxContent>
                    <w:p w14:paraId="077B1278" w14:textId="32DB4FCE" w:rsidR="000B13FC" w:rsidRPr="00C27CFD" w:rsidRDefault="000B13FC" w:rsidP="000B13FC">
                      <w:pPr>
                        <w:rPr>
                          <w:sz w:val="20"/>
                          <w:szCs w:val="20"/>
                        </w:rPr>
                      </w:pPr>
                      <w:r>
                        <w:rPr>
                          <w:b/>
                          <w:bCs/>
                        </w:rPr>
                        <w:t xml:space="preserve">       </w:t>
                      </w:r>
                      <w:r w:rsidR="004B317C">
                        <w:rPr>
                          <w:b/>
                          <w:bCs/>
                        </w:rPr>
                        <w:t xml:space="preserve">            </w:t>
                      </w:r>
                      <w:r w:rsidRPr="00C27CFD">
                        <w:rPr>
                          <w:b/>
                          <w:bCs/>
                          <w:sz w:val="20"/>
                          <w:szCs w:val="20"/>
                        </w:rPr>
                        <w:t>N</w:t>
                      </w:r>
                      <w:r>
                        <w:rPr>
                          <w:b/>
                          <w:bCs/>
                          <w:sz w:val="20"/>
                          <w:szCs w:val="20"/>
                        </w:rPr>
                        <w:t>etwork of Care</w:t>
                      </w:r>
                      <w:r w:rsidRPr="00C27CFD">
                        <w:rPr>
                          <w:b/>
                          <w:bCs/>
                          <w:sz w:val="20"/>
                          <w:szCs w:val="20"/>
                        </w:rPr>
                        <w:t xml:space="preserve"> Planning Grants</w:t>
                      </w:r>
                      <w:r>
                        <w:rPr>
                          <w:b/>
                          <w:bCs/>
                          <w:sz w:val="20"/>
                          <w:szCs w:val="20"/>
                        </w:rPr>
                        <w:t xml:space="preserve">            Network of Care Implementation Grants</w:t>
                      </w:r>
                    </w:p>
                    <w:p w14:paraId="17804104" w14:textId="77777777" w:rsidR="000B13FC" w:rsidRDefault="000B13FC" w:rsidP="000B13FC">
                      <w:pPr>
                        <w:jc w:val="center"/>
                      </w:pPr>
                    </w:p>
                  </w:txbxContent>
                </v:textbox>
                <w10:anchorlock/>
              </v:shape>
            </w:pict>
          </mc:Fallback>
        </mc:AlternateContent>
      </w:r>
    </w:p>
    <w:p w14:paraId="588F0F3B" w14:textId="77777777" w:rsidR="000B13FC" w:rsidRPr="00982883" w:rsidRDefault="000B13FC" w:rsidP="000B13FC">
      <w:pPr>
        <w:spacing w:after="160" w:line="259" w:lineRule="auto"/>
        <w:rPr>
          <w:rFonts w:asciiTheme="majorHAnsi" w:eastAsiaTheme="majorEastAsia" w:hAnsiTheme="majorHAnsi" w:cstheme="majorBidi"/>
          <w:b/>
          <w:color w:val="1F3864" w:themeColor="accent1" w:themeShade="80"/>
          <w:sz w:val="28"/>
          <w:szCs w:val="32"/>
        </w:rPr>
      </w:pPr>
    </w:p>
    <w:p w14:paraId="5E56F60A" w14:textId="224C7898" w:rsidR="00BD0EF1" w:rsidRPr="0064021E" w:rsidRDefault="00BD0EF1" w:rsidP="00BD0EF1">
      <w:pPr>
        <w:pStyle w:val="Heading1"/>
        <w:rPr>
          <w:rStyle w:val="Heading4Char"/>
          <w:i w:val="0"/>
          <w:sz w:val="28"/>
        </w:rPr>
      </w:pPr>
      <w:r>
        <w:t xml:space="preserve">Available Funding </w:t>
      </w:r>
    </w:p>
    <w:p w14:paraId="4929C256" w14:textId="77777777" w:rsidR="00BD0EF1" w:rsidRDefault="00BD0EF1" w:rsidP="00BD0EF1">
      <w:pPr>
        <w:rPr>
          <w:rFonts w:cstheme="minorHAnsi"/>
        </w:rPr>
      </w:pPr>
      <w:r>
        <w:rPr>
          <w:rFonts w:cstheme="minorHAnsi"/>
        </w:rPr>
        <w:t>The Office of the California Surgeon General and the Department of Health Care Services has allocated up to $30 million for this grant opportunity.  At this time, funding for the ACEs Aware initiative is guaranteed through June 30, 2021 but may be extended pending state budget decisions for state fiscal year 2021-22. Interested organizations</w:t>
      </w:r>
      <w:r w:rsidRPr="000E298B">
        <w:rPr>
          <w:rFonts w:cstheme="minorHAnsi"/>
        </w:rPr>
        <w:t xml:space="preserve"> </w:t>
      </w:r>
      <w:r>
        <w:rPr>
          <w:rFonts w:cstheme="minorHAnsi"/>
        </w:rPr>
        <w:t>may</w:t>
      </w:r>
      <w:r w:rsidRPr="000E298B">
        <w:rPr>
          <w:rFonts w:cstheme="minorHAnsi"/>
        </w:rPr>
        <w:t xml:space="preserve"> apply for </w:t>
      </w:r>
      <w:r w:rsidRPr="00CE6FA7">
        <w:rPr>
          <w:rStyle w:val="Strong"/>
          <w:i/>
        </w:rPr>
        <w:t>one</w:t>
      </w:r>
      <w:r w:rsidRPr="000E298B">
        <w:rPr>
          <w:rFonts w:cstheme="minorHAnsi"/>
        </w:rPr>
        <w:t xml:space="preserve"> of the following opportunities: </w:t>
      </w:r>
    </w:p>
    <w:p w14:paraId="62113BE0" w14:textId="77777777" w:rsidR="00BD0EF1" w:rsidRDefault="00BD0EF1" w:rsidP="00BD0EF1">
      <w:pPr>
        <w:pStyle w:val="ListParagraph"/>
        <w:numPr>
          <w:ilvl w:val="0"/>
          <w:numId w:val="11"/>
        </w:numPr>
        <w:spacing w:before="240"/>
        <w:rPr>
          <w:rFonts w:cstheme="minorHAnsi"/>
          <w:color w:val="000000"/>
        </w:rPr>
      </w:pPr>
      <w:r w:rsidRPr="00CE6FA7">
        <w:rPr>
          <w:rStyle w:val="Strong"/>
        </w:rPr>
        <w:t>Network of Care Planning Grants:</w:t>
      </w:r>
      <w:r w:rsidRPr="006B3248">
        <w:rPr>
          <w:rFonts w:cstheme="minorHAnsi"/>
        </w:rPr>
        <w:t xml:space="preserve"> </w:t>
      </w:r>
      <w:r w:rsidRPr="006B3248">
        <w:rPr>
          <w:rFonts w:cstheme="minorHAnsi"/>
          <w:color w:val="000000"/>
        </w:rPr>
        <w:t>Up to $</w:t>
      </w:r>
      <w:r>
        <w:rPr>
          <w:rFonts w:cstheme="minorHAnsi"/>
          <w:color w:val="000000"/>
        </w:rPr>
        <w:t>300</w:t>
      </w:r>
      <w:r w:rsidRPr="006B3248">
        <w:rPr>
          <w:rFonts w:cstheme="minorHAnsi"/>
          <w:color w:val="000000"/>
        </w:rPr>
        <w:t xml:space="preserve">,000 per grant </w:t>
      </w:r>
      <w:r>
        <w:rPr>
          <w:rFonts w:cstheme="minorHAnsi"/>
          <w:color w:val="000000"/>
        </w:rPr>
        <w:t xml:space="preserve">(may be distributed by a Lead Entity among partner organizations).  The contract period for these grants will extend from </w:t>
      </w:r>
      <w:r w:rsidRPr="00CE6FA7">
        <w:rPr>
          <w:rStyle w:val="Strong"/>
        </w:rPr>
        <w:t>January 1, 2021 to June 30, 2021</w:t>
      </w:r>
      <w:r>
        <w:rPr>
          <w:rFonts w:cstheme="minorHAnsi"/>
          <w:color w:val="000000"/>
        </w:rPr>
        <w:t xml:space="preserve"> and the approach, work plan, and budget should be structured accordingly. </w:t>
      </w:r>
    </w:p>
    <w:p w14:paraId="4A32EA06" w14:textId="77777777" w:rsidR="00BD0EF1" w:rsidRPr="00C55D87" w:rsidRDefault="00BD0EF1" w:rsidP="00BD0EF1">
      <w:pPr>
        <w:pStyle w:val="ListParagraph"/>
        <w:numPr>
          <w:ilvl w:val="0"/>
          <w:numId w:val="11"/>
        </w:numPr>
        <w:spacing w:before="240"/>
        <w:rPr>
          <w:color w:val="000000"/>
        </w:rPr>
      </w:pPr>
      <w:r w:rsidRPr="00CE6FA7">
        <w:rPr>
          <w:rStyle w:val="Strong"/>
        </w:rPr>
        <w:t>Network of Care Implementation Grants:</w:t>
      </w:r>
      <w:r w:rsidRPr="006B3248">
        <w:rPr>
          <w:rFonts w:cstheme="minorHAnsi"/>
        </w:rPr>
        <w:t xml:space="preserve"> U</w:t>
      </w:r>
      <w:r w:rsidRPr="006B3248">
        <w:rPr>
          <w:rFonts w:cstheme="minorHAnsi"/>
          <w:color w:val="000000"/>
        </w:rPr>
        <w:t>p to $</w:t>
      </w:r>
      <w:r>
        <w:rPr>
          <w:rFonts w:cstheme="minorHAnsi"/>
          <w:color w:val="000000"/>
        </w:rPr>
        <w:t>3</w:t>
      </w:r>
      <w:r w:rsidRPr="006B3248">
        <w:rPr>
          <w:rFonts w:cstheme="minorHAnsi"/>
          <w:color w:val="000000"/>
        </w:rPr>
        <w:t xml:space="preserve"> million per grant</w:t>
      </w:r>
      <w:r>
        <w:rPr>
          <w:rFonts w:cstheme="minorHAnsi"/>
          <w:color w:val="000000"/>
        </w:rPr>
        <w:t xml:space="preserve"> (must be distributed </w:t>
      </w:r>
      <w:r w:rsidRPr="00CE6FA7">
        <w:t xml:space="preserve">by </w:t>
      </w:r>
      <w:r>
        <w:rPr>
          <w:rFonts w:cstheme="minorHAnsi"/>
          <w:color w:val="000000"/>
        </w:rPr>
        <w:t>a Lead Entity among partner organizations). A</w:t>
      </w:r>
      <w:r w:rsidRPr="007226C9">
        <w:rPr>
          <w:rFonts w:cstheme="minorHAnsi"/>
        </w:rPr>
        <w:t xml:space="preserve">pplicants </w:t>
      </w:r>
      <w:r>
        <w:rPr>
          <w:rFonts w:cstheme="minorHAnsi"/>
        </w:rPr>
        <w:t xml:space="preserve">have two options for Implementation Grant proposals: </w:t>
      </w:r>
    </w:p>
    <w:p w14:paraId="1E48C65E" w14:textId="7BE81E65" w:rsidR="00BD0EF1" w:rsidRPr="00CF1D08" w:rsidRDefault="00BD0EF1" w:rsidP="00BD0EF1">
      <w:pPr>
        <w:pStyle w:val="ListParagraph"/>
        <w:numPr>
          <w:ilvl w:val="1"/>
          <w:numId w:val="11"/>
        </w:numPr>
        <w:spacing w:before="240"/>
        <w:rPr>
          <w:color w:val="000000"/>
        </w:rPr>
      </w:pPr>
      <w:r w:rsidRPr="00CE6FA7">
        <w:rPr>
          <w:rStyle w:val="Strong"/>
        </w:rPr>
        <w:t xml:space="preserve">Option 1: </w:t>
      </w:r>
      <w:r w:rsidRPr="00CF1D08">
        <w:rPr>
          <w:rFonts w:cstheme="minorHAnsi"/>
        </w:rPr>
        <w:t xml:space="preserve"> An approach, work</w:t>
      </w:r>
      <w:r>
        <w:rPr>
          <w:rFonts w:cstheme="minorHAnsi"/>
        </w:rPr>
        <w:t xml:space="preserve"> </w:t>
      </w:r>
      <w:r w:rsidRPr="00CF1D08">
        <w:rPr>
          <w:rFonts w:cstheme="minorHAnsi"/>
        </w:rPr>
        <w:t xml:space="preserve">plan, and budget that covers a </w:t>
      </w:r>
      <w:r w:rsidRPr="00CF1D08">
        <w:rPr>
          <w:rFonts w:cstheme="minorHAnsi"/>
          <w:b/>
          <w:bCs/>
        </w:rPr>
        <w:t>6-month period</w:t>
      </w:r>
      <w:r w:rsidRPr="00CF1D08">
        <w:rPr>
          <w:rFonts w:cstheme="minorHAnsi"/>
        </w:rPr>
        <w:t xml:space="preserve"> (January 1</w:t>
      </w:r>
      <w:r w:rsidR="002947DD">
        <w:rPr>
          <w:rFonts w:cstheme="minorHAnsi"/>
        </w:rPr>
        <w:t>, 2021</w:t>
      </w:r>
      <w:r w:rsidRPr="00CF1D08">
        <w:rPr>
          <w:rFonts w:cstheme="minorHAnsi"/>
        </w:rPr>
        <w:t xml:space="preserve"> – June 30, 202</w:t>
      </w:r>
      <w:r w:rsidR="00313C84">
        <w:rPr>
          <w:rFonts w:cstheme="minorHAnsi"/>
        </w:rPr>
        <w:t>1</w:t>
      </w:r>
      <w:r w:rsidRPr="00CF1D08">
        <w:rPr>
          <w:rFonts w:cstheme="minorHAnsi"/>
        </w:rPr>
        <w:t>) for Network of Care implementation activities</w:t>
      </w:r>
      <w:r>
        <w:rPr>
          <w:rFonts w:cstheme="minorHAnsi"/>
        </w:rPr>
        <w:t>, includes</w:t>
      </w:r>
      <w:r w:rsidRPr="00BA7238">
        <w:rPr>
          <w:rFonts w:cstheme="minorHAnsi"/>
        </w:rPr>
        <w:t xml:space="preserve"> </w:t>
      </w:r>
      <w:r>
        <w:rPr>
          <w:rFonts w:cstheme="minorHAnsi"/>
        </w:rPr>
        <w:t xml:space="preserve">a series of </w:t>
      </w:r>
      <w:r w:rsidRPr="00BA7238">
        <w:rPr>
          <w:rFonts w:cstheme="minorHAnsi"/>
        </w:rPr>
        <w:t>required</w:t>
      </w:r>
      <w:r>
        <w:rPr>
          <w:rFonts w:cstheme="minorHAnsi"/>
        </w:rPr>
        <w:t xml:space="preserve"> deliverables, and does not exceed $3 million</w:t>
      </w:r>
      <w:r w:rsidRPr="00CF1D08">
        <w:rPr>
          <w:rFonts w:cstheme="minorHAnsi"/>
        </w:rPr>
        <w:t xml:space="preserve">; or </w:t>
      </w:r>
    </w:p>
    <w:p w14:paraId="68EEC3FC" w14:textId="77777777" w:rsidR="00BD0EF1" w:rsidRPr="003433BB" w:rsidRDefault="00BD0EF1" w:rsidP="00BD0EF1">
      <w:pPr>
        <w:pStyle w:val="ListParagraph"/>
        <w:numPr>
          <w:ilvl w:val="1"/>
          <w:numId w:val="11"/>
        </w:numPr>
        <w:spacing w:before="240"/>
        <w:rPr>
          <w:i/>
          <w:iCs/>
          <w:color w:val="000000"/>
        </w:rPr>
      </w:pPr>
      <w:r w:rsidRPr="00CE6FA7">
        <w:rPr>
          <w:rStyle w:val="Strong"/>
        </w:rPr>
        <w:t xml:space="preserve">Option 2: </w:t>
      </w:r>
      <w:r w:rsidRPr="00CF1D08">
        <w:rPr>
          <w:rFonts w:cstheme="minorHAnsi"/>
        </w:rPr>
        <w:t xml:space="preserve"> An approach, work</w:t>
      </w:r>
      <w:r>
        <w:rPr>
          <w:rFonts w:cstheme="minorHAnsi"/>
        </w:rPr>
        <w:t xml:space="preserve"> </w:t>
      </w:r>
      <w:r w:rsidRPr="00CF1D08">
        <w:rPr>
          <w:rFonts w:cstheme="minorHAnsi"/>
        </w:rPr>
        <w:t xml:space="preserve">plan, and budget that </w:t>
      </w:r>
      <w:r>
        <w:rPr>
          <w:rFonts w:cstheme="minorHAnsi"/>
        </w:rPr>
        <w:t xml:space="preserve">extends past the 6-month grant period that includes the series of required deliverables, as well as </w:t>
      </w:r>
      <w:r w:rsidRPr="00BA7238">
        <w:rPr>
          <w:rFonts w:cstheme="minorHAnsi"/>
        </w:rPr>
        <w:t>additional proposed deliverables</w:t>
      </w:r>
      <w:r>
        <w:rPr>
          <w:rFonts w:cstheme="minorHAnsi"/>
        </w:rPr>
        <w:t xml:space="preserve">, that does not exceed $3 million total.  </w:t>
      </w:r>
      <w:r>
        <w:rPr>
          <w:rFonts w:cstheme="minorBidi"/>
        </w:rPr>
        <w:t xml:space="preserve">Applicants should provide a proposed work plan, timeline and deliverables for the additional funding period divided into two </w:t>
      </w:r>
      <w:r w:rsidRPr="00CF1D08">
        <w:rPr>
          <w:rFonts w:cstheme="minorBidi"/>
        </w:rPr>
        <w:t>6-month “option</w:t>
      </w:r>
      <w:r>
        <w:rPr>
          <w:rFonts w:cstheme="minorBidi"/>
        </w:rPr>
        <w:t xml:space="preserve"> </w:t>
      </w:r>
      <w:r w:rsidRPr="00CF1D08">
        <w:rPr>
          <w:rFonts w:cstheme="minorBidi"/>
        </w:rPr>
        <w:t>period</w:t>
      </w:r>
      <w:r>
        <w:rPr>
          <w:rFonts w:cstheme="minorBidi"/>
        </w:rPr>
        <w:t>s</w:t>
      </w:r>
      <w:r w:rsidRPr="00CF1D08">
        <w:rPr>
          <w:rFonts w:cstheme="minorBidi"/>
        </w:rPr>
        <w:t xml:space="preserve">” (July 1, 2021 – December 31, 2021); and (January 1, 2022 – June 30, 2022).  </w:t>
      </w:r>
    </w:p>
    <w:p w14:paraId="2AE19176" w14:textId="77777777" w:rsidR="00BD0EF1" w:rsidRDefault="00BD0EF1" w:rsidP="00BD0EF1">
      <w:pPr>
        <w:spacing w:before="240"/>
        <w:ind w:left="720"/>
      </w:pPr>
      <w:r w:rsidRPr="00797553">
        <w:t xml:space="preserve">Preference </w:t>
      </w:r>
      <w:r>
        <w:t xml:space="preserve">in scoring </w:t>
      </w:r>
      <w:r w:rsidRPr="00797553">
        <w:t>will be given to applicants who propose a comprehensive set of</w:t>
      </w:r>
      <w:r>
        <w:t xml:space="preserve"> </w:t>
      </w:r>
      <w:r w:rsidRPr="00797553">
        <w:t xml:space="preserve">deliverables that can be completed by June 30, 2021. </w:t>
      </w:r>
      <w:r>
        <w:t xml:space="preserve"> </w:t>
      </w:r>
    </w:p>
    <w:p w14:paraId="7F0D29E0" w14:textId="77777777" w:rsidR="00BD0EF1" w:rsidRDefault="00BD0EF1" w:rsidP="00BD0EF1">
      <w:pPr>
        <w:spacing w:before="240"/>
        <w:ind w:left="720"/>
        <w:sectPr w:rsidR="00BD0EF1" w:rsidSect="005519BC">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872" w:right="1440" w:bottom="1440" w:left="1440" w:header="720" w:footer="170" w:gutter="0"/>
          <w:cols w:space="720"/>
          <w:docGrid w:linePitch="360"/>
        </w:sectPr>
      </w:pPr>
      <w:r w:rsidRPr="00797553">
        <w:t>At this time, grant funds are only guaranteed to be available through June 30, 2021.</w:t>
      </w:r>
    </w:p>
    <w:p w14:paraId="1375E6D3" w14:textId="05115453" w:rsidR="005E49E9" w:rsidRPr="00133820" w:rsidRDefault="00650496" w:rsidP="006812FB">
      <w:pPr>
        <w:pStyle w:val="Heading1"/>
      </w:pPr>
      <w:bookmarkStart w:id="11" w:name="_Toc26366345"/>
      <w:bookmarkStart w:id="12" w:name="_Toc26367174"/>
      <w:bookmarkStart w:id="13" w:name="_Toc26367967"/>
      <w:bookmarkStart w:id="14" w:name="_Hlk56417106"/>
      <w:bookmarkEnd w:id="5"/>
      <w:r w:rsidRPr="00133820">
        <w:t>Application Submission</w:t>
      </w:r>
      <w:bookmarkEnd w:id="11"/>
      <w:bookmarkEnd w:id="12"/>
      <w:bookmarkEnd w:id="13"/>
      <w:r w:rsidR="00D71650" w:rsidRPr="00133820">
        <w:t xml:space="preserve"> </w:t>
      </w:r>
      <w:r w:rsidR="006812FB" w:rsidRPr="00133820">
        <w:t xml:space="preserve">Process and </w:t>
      </w:r>
      <w:r w:rsidR="00D71650" w:rsidRPr="00133820">
        <w:t>Deadline</w:t>
      </w:r>
    </w:p>
    <w:bookmarkEnd w:id="14"/>
    <w:p w14:paraId="0C85F8EA" w14:textId="77777777" w:rsidR="00EE5567" w:rsidRDefault="00EE5567" w:rsidP="00EE5567">
      <w:pPr>
        <w:rPr>
          <w:rFonts w:cstheme="minorBidi"/>
        </w:rPr>
      </w:pPr>
      <w:r>
        <w:rPr>
          <w:rFonts w:cstheme="minorBidi"/>
        </w:rPr>
        <w:t xml:space="preserve">All application materials will be submitted via the ACEs Aware grant application portal. </w:t>
      </w:r>
      <w:r w:rsidRPr="61880F25">
        <w:rPr>
          <w:rFonts w:cstheme="minorBidi"/>
        </w:rPr>
        <w:t xml:space="preserve">Lead </w:t>
      </w:r>
      <w:r>
        <w:rPr>
          <w:rFonts w:cstheme="minorBidi"/>
        </w:rPr>
        <w:t>E</w:t>
      </w:r>
      <w:r w:rsidRPr="61880F25">
        <w:rPr>
          <w:rFonts w:cstheme="minorBidi"/>
        </w:rPr>
        <w:t xml:space="preserve">ntities must complete and submit the application </w:t>
      </w:r>
      <w:r>
        <w:rPr>
          <w:rFonts w:cstheme="minorBidi"/>
        </w:rPr>
        <w:t xml:space="preserve">via the grant application portal by </w:t>
      </w:r>
      <w:r w:rsidRPr="008F1CE0">
        <w:rPr>
          <w:rStyle w:val="Strong"/>
        </w:rPr>
        <w:t>December 21, 2020 at 5:00 p.m. PT.</w:t>
      </w:r>
      <w:r>
        <w:rPr>
          <w:rFonts w:cstheme="minorBidi"/>
        </w:rPr>
        <w:t xml:space="preserve"> Late submissions will not be considered. </w:t>
      </w:r>
    </w:p>
    <w:p w14:paraId="57077C29" w14:textId="13FF4EA6" w:rsidR="00EE5567" w:rsidRDefault="00EE5567" w:rsidP="00341D95">
      <w:pPr>
        <w:spacing w:before="240"/>
        <w:rPr>
          <w:rFonts w:cstheme="minorBidi"/>
        </w:rPr>
      </w:pPr>
      <w:r w:rsidRPr="61880F25">
        <w:rPr>
          <w:rFonts w:cstheme="minorBidi"/>
        </w:rPr>
        <w:t xml:space="preserve">An </w:t>
      </w:r>
      <w:r>
        <w:rPr>
          <w:rFonts w:cstheme="minorBidi"/>
        </w:rPr>
        <w:t>I</w:t>
      </w:r>
      <w:r w:rsidRPr="61880F25">
        <w:rPr>
          <w:rFonts w:cstheme="minorBidi"/>
        </w:rPr>
        <w:t xml:space="preserve">nformational </w:t>
      </w:r>
      <w:r>
        <w:rPr>
          <w:rFonts w:cstheme="minorBidi"/>
        </w:rPr>
        <w:t>Webinar</w:t>
      </w:r>
      <w:r w:rsidRPr="61880F25">
        <w:rPr>
          <w:rFonts w:cstheme="minorBidi"/>
        </w:rPr>
        <w:t xml:space="preserve"> will be held on </w:t>
      </w:r>
      <w:r w:rsidRPr="004764D0">
        <w:rPr>
          <w:rStyle w:val="Strong"/>
        </w:rPr>
        <w:t xml:space="preserve">December 11, 2020 from 9:00-10:30 a.m. PT. </w:t>
      </w:r>
      <w:r>
        <w:rPr>
          <w:rFonts w:cstheme="minorBidi"/>
        </w:rPr>
        <w:t xml:space="preserve"> </w:t>
      </w:r>
      <w:hyperlink r:id="rId27" w:tooltip="Zoom link to attend the informational webinar." w:history="1">
        <w:r w:rsidRPr="0044638C">
          <w:rPr>
            <w:rStyle w:val="Hyperlink"/>
            <w:rFonts w:cstheme="minorBidi"/>
          </w:rPr>
          <w:t>Click here for the Zoom Link</w:t>
        </w:r>
      </w:hyperlink>
      <w:r>
        <w:rPr>
          <w:rFonts w:cstheme="minorBidi"/>
        </w:rPr>
        <w:t>.  Information about how to access the ACEs Aware grant application portal will be provided during the webinar.</w:t>
      </w:r>
    </w:p>
    <w:p w14:paraId="21358B39" w14:textId="317E2124" w:rsidR="00EE5567" w:rsidRPr="00CA1BC3" w:rsidRDefault="00EE5567" w:rsidP="00341D95">
      <w:pPr>
        <w:spacing w:before="240"/>
        <w:rPr>
          <w:rFonts w:cstheme="minorBidi"/>
        </w:rPr>
      </w:pPr>
      <w:r>
        <w:rPr>
          <w:rFonts w:cstheme="minorBidi"/>
        </w:rPr>
        <w:t>P</w:t>
      </w:r>
      <w:r w:rsidRPr="61880F25">
        <w:rPr>
          <w:rFonts w:cstheme="minorBidi"/>
        </w:rPr>
        <w:t xml:space="preserve">otential applicants are encouraged to submit questions for the </w:t>
      </w:r>
      <w:r>
        <w:rPr>
          <w:rFonts w:cstheme="minorBidi"/>
        </w:rPr>
        <w:t>Informational W</w:t>
      </w:r>
      <w:r w:rsidRPr="00CA1BC3">
        <w:rPr>
          <w:rFonts w:cstheme="minorBidi"/>
        </w:rPr>
        <w:t>ebinar</w:t>
      </w:r>
      <w:r w:rsidRPr="61880F25">
        <w:rPr>
          <w:rFonts w:cstheme="minorBidi"/>
        </w:rPr>
        <w:t xml:space="preserve"> </w:t>
      </w:r>
      <w:r>
        <w:rPr>
          <w:rFonts w:cstheme="minorBidi"/>
        </w:rPr>
        <w:t xml:space="preserve">to </w:t>
      </w:r>
      <w:hyperlink r:id="rId28" w:tooltip="A link to access the ACEs Aware webpage to submit the questions for the Informational Webinarto." w:history="1">
        <w:r w:rsidRPr="00365A9B">
          <w:rPr>
            <w:rStyle w:val="Hyperlink"/>
            <w:rFonts w:cstheme="minorBidi"/>
          </w:rPr>
          <w:t>info@ACEsAware.org</w:t>
        </w:r>
      </w:hyperlink>
      <w:r>
        <w:rPr>
          <w:rFonts w:cstheme="minorBidi"/>
        </w:rPr>
        <w:t xml:space="preserve"> </w:t>
      </w:r>
      <w:r w:rsidRPr="004764D0">
        <w:rPr>
          <w:rStyle w:val="Strong"/>
        </w:rPr>
        <w:t>by December 7, 2020 at 12 noon PT.</w:t>
      </w:r>
      <w:r w:rsidRPr="61880F25">
        <w:rPr>
          <w:rFonts w:cstheme="minorBidi"/>
          <w:b/>
          <w:bCs/>
        </w:rPr>
        <w:t xml:space="preserve"> </w:t>
      </w:r>
      <w:r>
        <w:rPr>
          <w:rFonts w:cstheme="minorBidi"/>
          <w:b/>
          <w:bCs/>
        </w:rPr>
        <w:t xml:space="preserve"> </w:t>
      </w:r>
      <w:r w:rsidRPr="008B4869">
        <w:rPr>
          <w:rFonts w:cstheme="minorBidi"/>
        </w:rPr>
        <w:t xml:space="preserve">The subject line </w:t>
      </w:r>
      <w:r>
        <w:rPr>
          <w:rFonts w:cstheme="minorBidi"/>
        </w:rPr>
        <w:t xml:space="preserve">of the email </w:t>
      </w:r>
      <w:r w:rsidRPr="008B4869">
        <w:rPr>
          <w:rFonts w:cstheme="minorBidi"/>
        </w:rPr>
        <w:t>should read “</w:t>
      </w:r>
      <w:r>
        <w:rPr>
          <w:rFonts w:cstheme="minorBidi"/>
        </w:rPr>
        <w:t xml:space="preserve">Network of Care </w:t>
      </w:r>
      <w:r w:rsidRPr="008B4869">
        <w:rPr>
          <w:rFonts w:cstheme="minorBidi"/>
        </w:rPr>
        <w:t>Informational Webinar</w:t>
      </w:r>
      <w:r>
        <w:rPr>
          <w:rFonts w:cstheme="minorBidi"/>
        </w:rPr>
        <w:t>.</w:t>
      </w:r>
      <w:r w:rsidRPr="008B4869">
        <w:rPr>
          <w:rFonts w:cstheme="minorBidi"/>
        </w:rPr>
        <w:t>”</w:t>
      </w:r>
      <w:r>
        <w:rPr>
          <w:rFonts w:cstheme="minorBidi"/>
        </w:rPr>
        <w:t xml:space="preserve">  </w:t>
      </w:r>
    </w:p>
    <w:p w14:paraId="6A940FA1" w14:textId="222EEE7E" w:rsidR="00EE5567" w:rsidRDefault="00EE5567" w:rsidP="00341D95">
      <w:pPr>
        <w:spacing w:before="240"/>
        <w:rPr>
          <w:rFonts w:cstheme="minorBidi"/>
        </w:rPr>
      </w:pPr>
      <w:r w:rsidRPr="61880F25">
        <w:rPr>
          <w:rFonts w:cstheme="minorBidi"/>
        </w:rPr>
        <w:t xml:space="preserve">Interested organizations </w:t>
      </w:r>
      <w:r w:rsidRPr="004764D0">
        <w:rPr>
          <w:rStyle w:val="Strong"/>
        </w:rPr>
        <w:t>must</w:t>
      </w:r>
      <w:r>
        <w:rPr>
          <w:rFonts w:cstheme="minorBidi"/>
        </w:rPr>
        <w:t xml:space="preserve"> </w:t>
      </w:r>
      <w:r w:rsidRPr="61880F25">
        <w:rPr>
          <w:rFonts w:cstheme="minorBidi"/>
        </w:rPr>
        <w:t xml:space="preserve">submit a </w:t>
      </w:r>
      <w:r>
        <w:rPr>
          <w:rFonts w:cstheme="minorBidi"/>
        </w:rPr>
        <w:t xml:space="preserve">non-binding </w:t>
      </w:r>
      <w:r w:rsidRPr="61880F25">
        <w:rPr>
          <w:rFonts w:cstheme="minorBidi"/>
        </w:rPr>
        <w:t xml:space="preserve">Letter of Intent to apply for grant funds no later than </w:t>
      </w:r>
      <w:r w:rsidRPr="004764D0">
        <w:rPr>
          <w:rStyle w:val="Strong"/>
        </w:rPr>
        <w:t>December 14, 2020</w:t>
      </w:r>
      <w:r w:rsidRPr="61880F25">
        <w:rPr>
          <w:rFonts w:cstheme="minorBidi"/>
        </w:rPr>
        <w:t xml:space="preserve">.  </w:t>
      </w:r>
      <w:r>
        <w:rPr>
          <w:rFonts w:cstheme="minorBidi"/>
        </w:rPr>
        <w:t xml:space="preserve">Letters of Intent should be submitted to </w:t>
      </w:r>
      <w:hyperlink r:id="rId29" w:tooltip="A link to access the ACEs Aware webpage to submit the questions for the Informational Webinarto." w:history="1">
        <w:r w:rsidRPr="00F05B41">
          <w:rPr>
            <w:rStyle w:val="Hyperlink"/>
            <w:rFonts w:cstheme="minorBidi"/>
          </w:rPr>
          <w:t>info@ACEsAware.org</w:t>
        </w:r>
      </w:hyperlink>
      <w:r>
        <w:rPr>
          <w:rFonts w:cstheme="minorBidi"/>
        </w:rPr>
        <w:t>.</w:t>
      </w:r>
    </w:p>
    <w:p w14:paraId="4D288514" w14:textId="77777777" w:rsidR="00EE5567" w:rsidRPr="00A53580" w:rsidRDefault="00EE5567" w:rsidP="00341D95">
      <w:pPr>
        <w:spacing w:before="240"/>
        <w:rPr>
          <w:rFonts w:cstheme="minorBidi"/>
        </w:rPr>
      </w:pPr>
      <w:r>
        <w:rPr>
          <w:rFonts w:cstheme="minorBidi"/>
        </w:rPr>
        <w:t xml:space="preserve">Upon submission of the Letter of Intent, organizations will be able to access the full grant application beginning on December 15. </w:t>
      </w:r>
    </w:p>
    <w:p w14:paraId="0626872C" w14:textId="77777777" w:rsidR="00EE5567" w:rsidRPr="00702B16" w:rsidRDefault="00EE5567" w:rsidP="00341D95">
      <w:pPr>
        <w:spacing w:before="240"/>
        <w:rPr>
          <w:rFonts w:cstheme="minorHAnsi"/>
        </w:rPr>
      </w:pPr>
      <w:r w:rsidRPr="00B44EBB">
        <w:rPr>
          <w:rFonts w:cstheme="minorHAnsi"/>
        </w:rPr>
        <w:t>Organizations that receive grants will sign a contract with Aurrera Health Group</w:t>
      </w:r>
      <w:r>
        <w:rPr>
          <w:rFonts w:cstheme="minorHAnsi"/>
        </w:rPr>
        <w:t>, the entity supporting implementation of the ACEs Aware initiative in partnership with CA-OSG and DHCS</w:t>
      </w:r>
      <w:r w:rsidRPr="00B44EBB">
        <w:rPr>
          <w:rFonts w:cstheme="minorHAnsi"/>
        </w:rPr>
        <w:t xml:space="preserve">. Grantees must abide by </w:t>
      </w:r>
      <w:r>
        <w:rPr>
          <w:rFonts w:cstheme="minorHAnsi"/>
        </w:rPr>
        <w:t>all</w:t>
      </w:r>
      <w:r w:rsidRPr="00B44EBB">
        <w:rPr>
          <w:rFonts w:cstheme="minorHAnsi"/>
        </w:rPr>
        <w:t xml:space="preserve"> contract requirements</w:t>
      </w:r>
      <w:r>
        <w:rPr>
          <w:rFonts w:cstheme="minorHAnsi"/>
        </w:rPr>
        <w:t>,</w:t>
      </w:r>
      <w:r w:rsidRPr="00B44EBB">
        <w:rPr>
          <w:rFonts w:cstheme="minorHAnsi"/>
        </w:rPr>
        <w:t xml:space="preserve"> which will include being in good standing and meeting all federal and state conditions for receiving funding. Grantees will be required to submit </w:t>
      </w:r>
      <w:r>
        <w:rPr>
          <w:rFonts w:cstheme="minorHAnsi"/>
        </w:rPr>
        <w:t xml:space="preserve">regular </w:t>
      </w:r>
      <w:r w:rsidRPr="00B44EBB">
        <w:rPr>
          <w:rFonts w:cstheme="minorHAnsi"/>
        </w:rPr>
        <w:t>project reports</w:t>
      </w:r>
      <w:r>
        <w:rPr>
          <w:rFonts w:cstheme="minorHAnsi"/>
        </w:rPr>
        <w:t xml:space="preserve"> as a condition of payment. </w:t>
      </w:r>
    </w:p>
    <w:p w14:paraId="612B1786" w14:textId="0FA52880" w:rsidR="0006778D" w:rsidRPr="00133820" w:rsidRDefault="0006778D" w:rsidP="0006778D">
      <w:pPr>
        <w:rPr>
          <w:rFonts w:cstheme="minorHAnsi"/>
          <w:color w:val="000000" w:themeColor="text1"/>
        </w:rPr>
      </w:pPr>
      <w:r w:rsidRPr="00133820">
        <w:rPr>
          <w:rFonts w:cstheme="minorHAnsi"/>
          <w:color w:val="000000" w:themeColor="text1"/>
        </w:rPr>
        <w:br w:type="page"/>
      </w:r>
    </w:p>
    <w:p w14:paraId="6739EF94" w14:textId="39408279" w:rsidR="00C0077C" w:rsidRPr="00133820" w:rsidRDefault="00B44EBB" w:rsidP="00DF4F10">
      <w:pPr>
        <w:pStyle w:val="Heading1"/>
      </w:pPr>
      <w:bookmarkStart w:id="15" w:name="_Toc26366349"/>
      <w:bookmarkStart w:id="16" w:name="_Toc26367178"/>
      <w:bookmarkStart w:id="17" w:name="_Toc26367971"/>
      <w:r w:rsidRPr="00133820">
        <w:t xml:space="preserve">Network of Care Planning Grants </w:t>
      </w:r>
    </w:p>
    <w:p w14:paraId="34A8E29F" w14:textId="02445DF2" w:rsidR="003E4146" w:rsidRPr="00133820" w:rsidRDefault="00B44EBB" w:rsidP="002D7369">
      <w:r w:rsidRPr="00133820">
        <w:t>The Network of Care</w:t>
      </w:r>
      <w:r w:rsidR="00C0077C" w:rsidRPr="00133820">
        <w:t xml:space="preserve"> </w:t>
      </w:r>
      <w:r w:rsidR="00046DCD" w:rsidRPr="00133820">
        <w:t>P</w:t>
      </w:r>
      <w:r w:rsidRPr="00133820">
        <w:t xml:space="preserve">lanning </w:t>
      </w:r>
      <w:r w:rsidR="00046DCD" w:rsidRPr="00133820">
        <w:t>G</w:t>
      </w:r>
      <w:r w:rsidRPr="00133820">
        <w:t xml:space="preserve">rants will support </w:t>
      </w:r>
      <w:r w:rsidR="00136713" w:rsidRPr="00133820">
        <w:t xml:space="preserve">20 to 30 </w:t>
      </w:r>
      <w:r w:rsidRPr="00133820">
        <w:t>communi</w:t>
      </w:r>
      <w:r w:rsidR="00046DCD" w:rsidRPr="00133820">
        <w:t>ties</w:t>
      </w:r>
      <w:r w:rsidRPr="00133820">
        <w:t xml:space="preserve"> </w:t>
      </w:r>
      <w:r w:rsidR="005D59BB" w:rsidRPr="00133820">
        <w:t xml:space="preserve">whose Medi-Cal providers may be </w:t>
      </w:r>
      <w:r w:rsidRPr="00133820">
        <w:t>in the early</w:t>
      </w:r>
      <w:r w:rsidR="00046DCD" w:rsidRPr="00133820">
        <w:t xml:space="preserve"> stages of conducting ACE screenings</w:t>
      </w:r>
      <w:r w:rsidR="0006778D" w:rsidRPr="00133820">
        <w:t xml:space="preserve"> (Steps 1 and 2 from Figure 1)</w:t>
      </w:r>
      <w:r w:rsidR="00046DCD" w:rsidRPr="00133820">
        <w:t xml:space="preserve"> and </w:t>
      </w:r>
      <w:r w:rsidR="005D59BB" w:rsidRPr="00133820">
        <w:t xml:space="preserve">are </w:t>
      </w:r>
      <w:r w:rsidR="00046DCD" w:rsidRPr="00133820">
        <w:t>contemplating approaches for</w:t>
      </w:r>
      <w:r w:rsidRPr="00133820">
        <w:t xml:space="preserve"> collaborat</w:t>
      </w:r>
      <w:r w:rsidR="00046DCD" w:rsidRPr="00133820">
        <w:t>ing</w:t>
      </w:r>
      <w:r w:rsidRPr="00133820">
        <w:t xml:space="preserve"> and coordinati</w:t>
      </w:r>
      <w:r w:rsidR="00046DCD" w:rsidRPr="00133820">
        <w:t>ng</w:t>
      </w:r>
      <w:r w:rsidRPr="00133820">
        <w:t xml:space="preserve"> across </w:t>
      </w:r>
      <w:r w:rsidR="00982883" w:rsidRPr="00133820">
        <w:t>Medi-Cal</w:t>
      </w:r>
      <w:r w:rsidRPr="00133820">
        <w:t xml:space="preserve"> </w:t>
      </w:r>
      <w:r w:rsidR="00505317" w:rsidRPr="00133820">
        <w:t xml:space="preserve">providers, community-based organizations, and </w:t>
      </w:r>
      <w:r w:rsidR="00906C63" w:rsidRPr="00133820">
        <w:t>social</w:t>
      </w:r>
      <w:r w:rsidR="00505317" w:rsidRPr="00133820">
        <w:t xml:space="preserve"> service agencies </w:t>
      </w:r>
      <w:r w:rsidR="00046DCD" w:rsidRPr="00133820">
        <w:t>to</w:t>
      </w:r>
      <w:r w:rsidR="00FA3D13" w:rsidRPr="00133820">
        <w:t xml:space="preserve"> </w:t>
      </w:r>
      <w:r w:rsidR="009A5308" w:rsidRPr="00133820">
        <w:t>mitigate the</w:t>
      </w:r>
      <w:r w:rsidR="00046DCD" w:rsidRPr="00133820">
        <w:t xml:space="preserve"> toxic stress</w:t>
      </w:r>
      <w:r w:rsidR="009A5308" w:rsidRPr="00133820">
        <w:t xml:space="preserve"> response</w:t>
      </w:r>
      <w:r w:rsidR="00046DCD" w:rsidRPr="00133820">
        <w:t xml:space="preserve"> resulting from ACEs. </w:t>
      </w:r>
      <w:bookmarkStart w:id="18" w:name="_Hlk55033823"/>
      <w:r w:rsidRPr="00133820">
        <w:t xml:space="preserve">Grantees will be expected to participate in </w:t>
      </w:r>
      <w:r w:rsidR="00046DCD" w:rsidRPr="00133820">
        <w:t>a series of shared learning</w:t>
      </w:r>
      <w:r w:rsidRPr="00133820">
        <w:t xml:space="preserve"> activities and produce a set of deliverables</w:t>
      </w:r>
      <w:r w:rsidR="00046DCD" w:rsidRPr="00133820">
        <w:t xml:space="preserve"> to demonstrate their progress on implementing </w:t>
      </w:r>
      <w:r w:rsidR="00F80589" w:rsidRPr="00133820">
        <w:t>Network of Care</w:t>
      </w:r>
      <w:r w:rsidR="005D59BB" w:rsidRPr="00133820">
        <w:t xml:space="preserve"> Planning</w:t>
      </w:r>
      <w:r w:rsidR="00F80589" w:rsidRPr="00133820">
        <w:t xml:space="preserve"> activities</w:t>
      </w:r>
      <w:r w:rsidR="00046DCD" w:rsidRPr="00133820">
        <w:t>. Grant</w:t>
      </w:r>
      <w:r w:rsidR="00FA3D13" w:rsidRPr="00133820">
        <w:t xml:space="preserve"> </w:t>
      </w:r>
      <w:r w:rsidRPr="00133820">
        <w:t xml:space="preserve">funds are available to: </w:t>
      </w:r>
    </w:p>
    <w:p w14:paraId="4E0AD024" w14:textId="6EE45926" w:rsidR="00996E2D" w:rsidRPr="00133820" w:rsidRDefault="61880F25" w:rsidP="00D600BF">
      <w:pPr>
        <w:pStyle w:val="ListParagraph"/>
        <w:numPr>
          <w:ilvl w:val="0"/>
          <w:numId w:val="25"/>
        </w:numPr>
        <w:ind w:left="720"/>
      </w:pPr>
      <w:r w:rsidRPr="00133820">
        <w:t>Hire new staff or cover costs for existing staff time, including clinical staff time, dedicated to carrying out identified grant activities and executing the proposed work</w:t>
      </w:r>
      <w:r w:rsidR="008B4869" w:rsidRPr="00133820">
        <w:t xml:space="preserve"> </w:t>
      </w:r>
      <w:r w:rsidRPr="00133820">
        <w:t xml:space="preserve">plan. </w:t>
      </w:r>
    </w:p>
    <w:p w14:paraId="0FDFE1E1" w14:textId="77777777" w:rsidR="00B44EBB" w:rsidRPr="00133820" w:rsidRDefault="00B44EBB" w:rsidP="00D600BF">
      <w:pPr>
        <w:pStyle w:val="ListParagraph"/>
        <w:numPr>
          <w:ilvl w:val="0"/>
          <w:numId w:val="25"/>
        </w:numPr>
        <w:ind w:left="720"/>
        <w:rPr>
          <w:rFonts w:cstheme="minorHAnsi"/>
        </w:rPr>
      </w:pPr>
      <w:r w:rsidRPr="00133820">
        <w:rPr>
          <w:rFonts w:cstheme="minorHAnsi"/>
        </w:rPr>
        <w:t>Plan for and submi</w:t>
      </w:r>
      <w:r w:rsidR="00996E2D" w:rsidRPr="00133820">
        <w:rPr>
          <w:rFonts w:cstheme="minorHAnsi"/>
        </w:rPr>
        <w:t>t</w:t>
      </w:r>
      <w:r w:rsidRPr="00133820">
        <w:rPr>
          <w:rFonts w:cstheme="minorHAnsi"/>
        </w:rPr>
        <w:t xml:space="preserve"> deliverables as identified in the RFP/contract</w:t>
      </w:r>
      <w:r w:rsidR="0030426E" w:rsidRPr="00133820">
        <w:rPr>
          <w:rFonts w:cstheme="minorHAnsi"/>
        </w:rPr>
        <w:t>,</w:t>
      </w:r>
      <w:r w:rsidRPr="00133820">
        <w:rPr>
          <w:rFonts w:cstheme="minorHAnsi"/>
        </w:rPr>
        <w:t xml:space="preserve"> including participation in identified trainings and meetings</w:t>
      </w:r>
      <w:r w:rsidR="00046DCD" w:rsidRPr="00133820">
        <w:rPr>
          <w:rFonts w:cstheme="minorHAnsi"/>
        </w:rPr>
        <w:t>.</w:t>
      </w:r>
    </w:p>
    <w:p w14:paraId="1AE91E53" w14:textId="7EC5CEA4" w:rsidR="00B44EBB" w:rsidRPr="00133820" w:rsidRDefault="00B44EBB" w:rsidP="00D600BF">
      <w:pPr>
        <w:pStyle w:val="ListParagraph"/>
        <w:numPr>
          <w:ilvl w:val="0"/>
          <w:numId w:val="25"/>
        </w:numPr>
        <w:ind w:left="720"/>
        <w:rPr>
          <w:rFonts w:cstheme="minorHAnsi"/>
        </w:rPr>
      </w:pPr>
      <w:r w:rsidRPr="00133820">
        <w:rPr>
          <w:rFonts w:eastAsiaTheme="minorHAnsi" w:cstheme="minorHAnsi"/>
        </w:rPr>
        <w:t xml:space="preserve">Support </w:t>
      </w:r>
      <w:r w:rsidR="00046DCD" w:rsidRPr="00133820">
        <w:rPr>
          <w:rFonts w:eastAsiaTheme="minorHAnsi" w:cstheme="minorHAnsi"/>
        </w:rPr>
        <w:t>partnerships</w:t>
      </w:r>
      <w:r w:rsidR="0034352F" w:rsidRPr="00133820">
        <w:rPr>
          <w:rFonts w:eastAsiaTheme="minorHAnsi" w:cstheme="minorHAnsi"/>
        </w:rPr>
        <w:t>, meeting planning and implementation activities</w:t>
      </w:r>
      <w:r w:rsidR="00046DCD" w:rsidRPr="00133820">
        <w:rPr>
          <w:rFonts w:eastAsiaTheme="minorHAnsi" w:cstheme="minorHAnsi"/>
        </w:rPr>
        <w:t xml:space="preserve"> t</w:t>
      </w:r>
      <w:r w:rsidR="008F65A9" w:rsidRPr="00133820">
        <w:rPr>
          <w:rFonts w:eastAsiaTheme="minorHAnsi" w:cstheme="minorHAnsi"/>
        </w:rPr>
        <w:t>hat</w:t>
      </w:r>
      <w:r w:rsidR="00046DCD" w:rsidRPr="00133820">
        <w:rPr>
          <w:rFonts w:eastAsiaTheme="minorHAnsi" w:cstheme="minorHAnsi"/>
        </w:rPr>
        <w:t xml:space="preserve"> promote </w:t>
      </w:r>
      <w:r w:rsidRPr="00133820">
        <w:rPr>
          <w:rFonts w:eastAsiaTheme="minorHAnsi" w:cstheme="minorHAnsi"/>
        </w:rPr>
        <w:t>community</w:t>
      </w:r>
      <w:r w:rsidR="00046DCD" w:rsidRPr="00133820">
        <w:rPr>
          <w:rFonts w:eastAsiaTheme="minorHAnsi" w:cstheme="minorHAnsi"/>
        </w:rPr>
        <w:t xml:space="preserve"> engagement and </w:t>
      </w:r>
      <w:r w:rsidRPr="00133820">
        <w:rPr>
          <w:rFonts w:eastAsiaTheme="minorHAnsi" w:cstheme="minorHAnsi"/>
        </w:rPr>
        <w:t>partici</w:t>
      </w:r>
      <w:r w:rsidR="00046DCD" w:rsidRPr="00133820">
        <w:rPr>
          <w:rFonts w:eastAsiaTheme="minorHAnsi" w:cstheme="minorHAnsi"/>
        </w:rPr>
        <w:t>p</w:t>
      </w:r>
      <w:r w:rsidRPr="00133820">
        <w:rPr>
          <w:rFonts w:eastAsiaTheme="minorHAnsi" w:cstheme="minorHAnsi"/>
        </w:rPr>
        <w:t xml:space="preserve">ation </w:t>
      </w:r>
      <w:r w:rsidR="00046DCD" w:rsidRPr="00133820">
        <w:rPr>
          <w:rFonts w:eastAsiaTheme="minorHAnsi" w:cstheme="minorHAnsi"/>
        </w:rPr>
        <w:t>in planning</w:t>
      </w:r>
      <w:r w:rsidR="0034352F" w:rsidRPr="00133820">
        <w:rPr>
          <w:rFonts w:eastAsiaTheme="minorHAnsi" w:cstheme="minorHAnsi"/>
        </w:rPr>
        <w:t xml:space="preserve"> grant</w:t>
      </w:r>
      <w:r w:rsidR="00046DCD" w:rsidRPr="00133820">
        <w:rPr>
          <w:rFonts w:eastAsiaTheme="minorHAnsi" w:cstheme="minorHAnsi"/>
        </w:rPr>
        <w:t xml:space="preserve"> activities.</w:t>
      </w:r>
    </w:p>
    <w:p w14:paraId="7C3D28B8" w14:textId="77777777" w:rsidR="0030426E" w:rsidRPr="00133820" w:rsidRDefault="61880F25" w:rsidP="00D600BF">
      <w:pPr>
        <w:pStyle w:val="ListParagraph"/>
        <w:numPr>
          <w:ilvl w:val="0"/>
          <w:numId w:val="25"/>
        </w:numPr>
        <w:ind w:left="720"/>
        <w:rPr>
          <w:rFonts w:cstheme="minorBidi"/>
        </w:rPr>
      </w:pPr>
      <w:r w:rsidRPr="00133820">
        <w:rPr>
          <w:rFonts w:eastAsiaTheme="minorEastAsia" w:cstheme="minorBidi"/>
        </w:rPr>
        <w:t>Distribute funding to partner organizations for purposes of completing the planning grant deliverables.</w:t>
      </w:r>
    </w:p>
    <w:p w14:paraId="5150217D" w14:textId="054960C4" w:rsidR="00B44EBB" w:rsidRPr="00133820" w:rsidRDefault="00B44EBB" w:rsidP="00D600BF">
      <w:pPr>
        <w:pStyle w:val="ListParagraph"/>
        <w:numPr>
          <w:ilvl w:val="0"/>
          <w:numId w:val="25"/>
        </w:numPr>
        <w:ind w:left="720"/>
        <w:rPr>
          <w:rFonts w:cstheme="minorHAnsi"/>
        </w:rPr>
      </w:pPr>
      <w:r w:rsidRPr="00133820">
        <w:rPr>
          <w:rFonts w:cstheme="minorHAnsi"/>
        </w:rPr>
        <w:t>Purchase/augment/</w:t>
      </w:r>
      <w:r w:rsidR="008A704C" w:rsidRPr="00133820">
        <w:rPr>
          <w:rFonts w:cstheme="minorHAnsi"/>
        </w:rPr>
        <w:t xml:space="preserve">promote </w:t>
      </w:r>
      <w:r w:rsidRPr="00133820">
        <w:rPr>
          <w:rFonts w:cstheme="minorHAnsi"/>
        </w:rPr>
        <w:t>interoperability of IT platforms to assist facilitation and documentation of referral</w:t>
      </w:r>
      <w:r w:rsidR="009A5308" w:rsidRPr="00133820">
        <w:rPr>
          <w:rFonts w:cstheme="minorHAnsi"/>
        </w:rPr>
        <w:t>,</w:t>
      </w:r>
      <w:r w:rsidRPr="00133820">
        <w:rPr>
          <w:rFonts w:cstheme="minorHAnsi"/>
        </w:rPr>
        <w:t xml:space="preserve"> response</w:t>
      </w:r>
      <w:r w:rsidR="002A2630" w:rsidRPr="00133820">
        <w:rPr>
          <w:rFonts w:cstheme="minorHAnsi"/>
        </w:rPr>
        <w:t xml:space="preserve"> </w:t>
      </w:r>
      <w:r w:rsidR="009A5308" w:rsidRPr="00133820">
        <w:rPr>
          <w:rFonts w:cstheme="minorHAnsi"/>
        </w:rPr>
        <w:t>and follow up</w:t>
      </w:r>
      <w:r w:rsidRPr="00133820">
        <w:rPr>
          <w:rFonts w:cstheme="minorHAnsi"/>
        </w:rPr>
        <w:t xml:space="preserve"> process</w:t>
      </w:r>
      <w:r w:rsidR="002A2630" w:rsidRPr="00133820">
        <w:rPr>
          <w:rFonts w:cstheme="minorHAnsi"/>
        </w:rPr>
        <w:t>es</w:t>
      </w:r>
      <w:r w:rsidR="0030426E" w:rsidRPr="00133820">
        <w:rPr>
          <w:rFonts w:cstheme="minorHAnsi"/>
        </w:rPr>
        <w:t>.</w:t>
      </w:r>
    </w:p>
    <w:p w14:paraId="0A21A1FD" w14:textId="5F83CD6A" w:rsidR="00A0428E" w:rsidRPr="00133820" w:rsidRDefault="00B44EBB" w:rsidP="00D600BF">
      <w:pPr>
        <w:pStyle w:val="ListParagraph"/>
        <w:numPr>
          <w:ilvl w:val="0"/>
          <w:numId w:val="25"/>
        </w:numPr>
        <w:ind w:left="720"/>
        <w:rPr>
          <w:rFonts w:cstheme="minorHAnsi"/>
        </w:rPr>
      </w:pPr>
      <w:r w:rsidRPr="00133820">
        <w:rPr>
          <w:rFonts w:cstheme="minorHAnsi"/>
        </w:rPr>
        <w:t>Pay subcontractor costs associated with carrying out identified grant activities</w:t>
      </w:r>
      <w:r w:rsidR="0030426E" w:rsidRPr="00133820">
        <w:rPr>
          <w:rFonts w:cstheme="minorHAnsi"/>
        </w:rPr>
        <w:t>.</w:t>
      </w:r>
    </w:p>
    <w:p w14:paraId="19279B96" w14:textId="77777777" w:rsidR="004D29D5" w:rsidRPr="00133820" w:rsidRDefault="003640A0" w:rsidP="00A1026F">
      <w:pPr>
        <w:spacing w:before="240" w:after="240"/>
        <w:rPr>
          <w:rFonts w:cstheme="minorHAnsi"/>
        </w:rPr>
      </w:pPr>
      <w:r w:rsidRPr="00133820">
        <w:rPr>
          <w:rFonts w:cstheme="minorHAnsi"/>
        </w:rPr>
        <w:t>Grantees will be reimbursed based on approved deliverables. All activities must be accounted for within the cost of the deliverables.</w:t>
      </w:r>
      <w:r w:rsidR="000F6E30" w:rsidRPr="00133820">
        <w:rPr>
          <w:rFonts w:cstheme="minorHAnsi"/>
        </w:rPr>
        <w:t xml:space="preserve"> </w:t>
      </w:r>
    </w:p>
    <w:bookmarkEnd w:id="18"/>
    <w:p w14:paraId="66AC7E29" w14:textId="5879218D" w:rsidR="00A0428E" w:rsidRPr="00133820" w:rsidRDefault="00A0428E" w:rsidP="001150F2">
      <w:pPr>
        <w:pStyle w:val="Heading2"/>
        <w:tabs>
          <w:tab w:val="left" w:pos="6810"/>
        </w:tabs>
        <w:rPr>
          <w:color w:val="1F3864" w:themeColor="accent1" w:themeShade="80"/>
        </w:rPr>
      </w:pPr>
      <w:r w:rsidRPr="00133820">
        <w:rPr>
          <w:color w:val="1F3864" w:themeColor="accent1" w:themeShade="80"/>
        </w:rPr>
        <w:t>Ineligible Activities and Expenses</w:t>
      </w:r>
      <w:r w:rsidR="001150F2">
        <w:rPr>
          <w:color w:val="1F3864" w:themeColor="accent1" w:themeShade="80"/>
        </w:rPr>
        <w:tab/>
      </w:r>
    </w:p>
    <w:p w14:paraId="3F852070" w14:textId="0D8DBC0A" w:rsidR="00A0428E" w:rsidRPr="00133820" w:rsidRDefault="61880F25" w:rsidP="00D600BF">
      <w:pPr>
        <w:pStyle w:val="ListParagraph"/>
        <w:numPr>
          <w:ilvl w:val="0"/>
          <w:numId w:val="25"/>
        </w:numPr>
        <w:ind w:left="720"/>
        <w:rPr>
          <w:rFonts w:cstheme="minorBidi"/>
          <w:color w:val="000000"/>
        </w:rPr>
      </w:pPr>
      <w:r w:rsidRPr="00133820">
        <w:rPr>
          <w:rFonts w:cstheme="minorBidi"/>
          <w:color w:val="000000" w:themeColor="text1"/>
        </w:rPr>
        <w:t>Capital improvements, including but not limited to roads and buildings</w:t>
      </w:r>
    </w:p>
    <w:p w14:paraId="713A3C9B" w14:textId="117387E1" w:rsidR="00A0428E" w:rsidRPr="00133820" w:rsidRDefault="61880F25" w:rsidP="00D600BF">
      <w:pPr>
        <w:pStyle w:val="ListParagraph"/>
        <w:numPr>
          <w:ilvl w:val="0"/>
          <w:numId w:val="25"/>
        </w:numPr>
        <w:ind w:left="720"/>
        <w:rPr>
          <w:rFonts w:cstheme="minorBidi"/>
          <w:color w:val="000000"/>
        </w:rPr>
      </w:pPr>
      <w:r w:rsidRPr="00133820">
        <w:rPr>
          <w:rFonts w:cstheme="minorBidi"/>
        </w:rPr>
        <w:t>Direct patient care services</w:t>
      </w:r>
    </w:p>
    <w:p w14:paraId="1B31B973" w14:textId="183077B7" w:rsidR="0034352F" w:rsidRPr="00133820" w:rsidRDefault="61880F25" w:rsidP="00D600BF">
      <w:pPr>
        <w:pStyle w:val="ListParagraph"/>
        <w:numPr>
          <w:ilvl w:val="0"/>
          <w:numId w:val="25"/>
        </w:numPr>
        <w:ind w:left="720"/>
        <w:rPr>
          <w:rFonts w:cstheme="minorBidi"/>
          <w:color w:val="000000"/>
        </w:rPr>
      </w:pPr>
      <w:r w:rsidRPr="00133820">
        <w:rPr>
          <w:rFonts w:cstheme="minorBidi"/>
        </w:rPr>
        <w:t>Alcoholic beverages</w:t>
      </w:r>
    </w:p>
    <w:p w14:paraId="01213EF5" w14:textId="493CE943" w:rsidR="0029315E" w:rsidRPr="00133820" w:rsidRDefault="00614BAA" w:rsidP="0029528D">
      <w:pPr>
        <w:spacing w:before="240"/>
      </w:pPr>
      <w:r w:rsidRPr="00133820">
        <w:t>Applicants must submit a work</w:t>
      </w:r>
      <w:r w:rsidR="008B4869" w:rsidRPr="00133820">
        <w:t xml:space="preserve"> </w:t>
      </w:r>
      <w:r w:rsidRPr="00133820">
        <w:t>plan and budget using the templates</w:t>
      </w:r>
      <w:r w:rsidR="002A2630" w:rsidRPr="00133820">
        <w:t xml:space="preserve"> provided in</w:t>
      </w:r>
      <w:r w:rsidRPr="00133820">
        <w:t xml:space="preserve"> Attachments A</w:t>
      </w:r>
      <w:r w:rsidR="00A53580" w:rsidRPr="00133820">
        <w:t xml:space="preserve"> and B.</w:t>
      </w:r>
      <w:r w:rsidRPr="00133820">
        <w:t xml:space="preserve"> </w:t>
      </w:r>
    </w:p>
    <w:p w14:paraId="7378FC64" w14:textId="77777777" w:rsidR="00563FAD" w:rsidRPr="00133820" w:rsidRDefault="00563FAD" w:rsidP="00811529">
      <w:pPr>
        <w:pStyle w:val="Heading2"/>
        <w:spacing w:before="240"/>
        <w:rPr>
          <w:color w:val="1F3864" w:themeColor="accent1" w:themeShade="80"/>
        </w:rPr>
      </w:pPr>
      <w:r w:rsidRPr="00133820">
        <w:rPr>
          <w:color w:val="1F3864" w:themeColor="accent1" w:themeShade="80"/>
        </w:rPr>
        <w:t xml:space="preserve">Required </w:t>
      </w:r>
      <w:r w:rsidR="00112111" w:rsidRPr="00133820">
        <w:rPr>
          <w:color w:val="1F3864" w:themeColor="accent1" w:themeShade="80"/>
        </w:rPr>
        <w:t xml:space="preserve">Planning Grant </w:t>
      </w:r>
      <w:r w:rsidRPr="00133820">
        <w:rPr>
          <w:color w:val="1F3864" w:themeColor="accent1" w:themeShade="80"/>
        </w:rPr>
        <w:t>Deliverables</w:t>
      </w:r>
    </w:p>
    <w:p w14:paraId="3ED79F36" w14:textId="3A7E0A7B" w:rsidR="00982883" w:rsidRPr="00133820" w:rsidRDefault="00B44EBB" w:rsidP="002D7369">
      <w:pPr>
        <w:rPr>
          <w:rFonts w:cstheme="minorHAnsi"/>
        </w:rPr>
      </w:pPr>
      <w:r w:rsidRPr="00133820">
        <w:rPr>
          <w:rFonts w:cstheme="minorHAnsi"/>
        </w:rPr>
        <w:t xml:space="preserve">All </w:t>
      </w:r>
      <w:r w:rsidR="00CB0A3F" w:rsidRPr="00133820">
        <w:rPr>
          <w:rFonts w:cstheme="minorHAnsi"/>
        </w:rPr>
        <w:t>Network of Care P</w:t>
      </w:r>
      <w:r w:rsidRPr="00133820">
        <w:rPr>
          <w:rFonts w:cstheme="minorHAnsi"/>
        </w:rPr>
        <w:t xml:space="preserve">lanning </w:t>
      </w:r>
      <w:r w:rsidR="0068764A" w:rsidRPr="00133820">
        <w:rPr>
          <w:rFonts w:cstheme="minorHAnsi"/>
        </w:rPr>
        <w:t>G</w:t>
      </w:r>
      <w:r w:rsidRPr="00133820">
        <w:rPr>
          <w:rFonts w:cstheme="minorHAnsi"/>
        </w:rPr>
        <w:t>rantees will be expected to complete</w:t>
      </w:r>
      <w:r w:rsidR="006B2610" w:rsidRPr="00133820">
        <w:rPr>
          <w:rFonts w:cstheme="minorHAnsi"/>
        </w:rPr>
        <w:t xml:space="preserve"> </w:t>
      </w:r>
      <w:r w:rsidRPr="00133820">
        <w:rPr>
          <w:rFonts w:cstheme="minorHAnsi"/>
        </w:rPr>
        <w:t>the following deliverables during the grant period</w:t>
      </w:r>
      <w:r w:rsidR="00884E61" w:rsidRPr="00133820">
        <w:rPr>
          <w:rFonts w:cstheme="minorHAnsi"/>
        </w:rPr>
        <w:t xml:space="preserve">. The grant funds will </w:t>
      </w:r>
      <w:r w:rsidR="00D8565A" w:rsidRPr="00133820">
        <w:rPr>
          <w:rFonts w:cstheme="minorHAnsi"/>
        </w:rPr>
        <w:t xml:space="preserve">be </w:t>
      </w:r>
      <w:r w:rsidR="00884E61" w:rsidRPr="00133820">
        <w:rPr>
          <w:rFonts w:cstheme="minorHAnsi"/>
        </w:rPr>
        <w:t>distributed based on satisfactory and timely submission of each deliverable.</w:t>
      </w:r>
      <w:r w:rsidRPr="00133820">
        <w:rPr>
          <w:rFonts w:cstheme="minorHAnsi"/>
        </w:rPr>
        <w:t xml:space="preserve"> </w:t>
      </w:r>
    </w:p>
    <w:p w14:paraId="79B7D9D8" w14:textId="77777777" w:rsidR="003F7B62" w:rsidRPr="00A7540E" w:rsidRDefault="003F7B62" w:rsidP="00A7540E">
      <w:pPr>
        <w:pStyle w:val="ListParagraph"/>
        <w:numPr>
          <w:ilvl w:val="0"/>
          <w:numId w:val="44"/>
        </w:numPr>
        <w:ind w:left="357" w:hanging="357"/>
        <w:rPr>
          <w:rFonts w:eastAsiaTheme="majorEastAsia"/>
        </w:rPr>
      </w:pPr>
      <w:r w:rsidRPr="00B3434B">
        <w:rPr>
          <w:rStyle w:val="Strong"/>
          <w:rFonts w:eastAsiaTheme="majorEastAsia"/>
        </w:rPr>
        <w:t>Deliverable #1:</w:t>
      </w:r>
      <w:r w:rsidRPr="00A7540E">
        <w:rPr>
          <w:rFonts w:eastAsiaTheme="majorEastAsia"/>
          <w:b/>
          <w:bCs/>
        </w:rPr>
        <w:t xml:space="preserve">  </w:t>
      </w:r>
      <w:r w:rsidRPr="00A7540E">
        <w:rPr>
          <w:rFonts w:eastAsiaTheme="majorEastAsia"/>
        </w:rPr>
        <w:t xml:space="preserve">Initial assessment of where the Grantee fits on the </w:t>
      </w:r>
      <w:r w:rsidRPr="00B3434B">
        <w:rPr>
          <w:rStyle w:val="Emphasis"/>
          <w:rFonts w:eastAsiaTheme="majorEastAsia"/>
        </w:rPr>
        <w:t>Trauma-Informed Network of Care Continuum of Integration Assessment Tool</w:t>
      </w:r>
      <w:r w:rsidRPr="00A7540E">
        <w:rPr>
          <w:rFonts w:eastAsiaTheme="majorEastAsia"/>
        </w:rPr>
        <w:t xml:space="preserve"> (to be presented during a webinar in early February 2021 that will align with the forthcoming Trauma-Informed Network of Care Roadmap) including: </w:t>
      </w:r>
    </w:p>
    <w:p w14:paraId="1D2D1ACC" w14:textId="77777777" w:rsidR="003F7B62" w:rsidRPr="00A7540E" w:rsidRDefault="003F7B62" w:rsidP="00A7540E">
      <w:pPr>
        <w:pStyle w:val="ListParagraph"/>
        <w:numPr>
          <w:ilvl w:val="0"/>
          <w:numId w:val="43"/>
        </w:numPr>
        <w:rPr>
          <w:rFonts w:eastAsiaTheme="majorEastAsia"/>
        </w:rPr>
      </w:pPr>
      <w:r w:rsidRPr="00A7540E">
        <w:rPr>
          <w:rFonts w:eastAsiaTheme="majorEastAsia"/>
        </w:rPr>
        <w:t>A clinical assessment of the Medi-Cal provider partner’s status in incorporating clinical protocols to interrupt the toxic stress response following ACE screening; and</w:t>
      </w:r>
    </w:p>
    <w:p w14:paraId="6669CA2A" w14:textId="77777777" w:rsidR="003F7B62" w:rsidRPr="005D59BB" w:rsidRDefault="003F7B62" w:rsidP="00A7540E">
      <w:pPr>
        <w:pStyle w:val="ListParagraph"/>
        <w:numPr>
          <w:ilvl w:val="0"/>
          <w:numId w:val="43"/>
        </w:numPr>
      </w:pPr>
      <w:r w:rsidRPr="00A7540E">
        <w:rPr>
          <w:rFonts w:eastAsiaTheme="majorEastAsia"/>
        </w:rPr>
        <w:t xml:space="preserve">An assessment of gaps and areas for improved connection between primary care providers/clinics and community-based buffering services and supports. </w:t>
      </w:r>
    </w:p>
    <w:p w14:paraId="037DA718" w14:textId="77777777" w:rsidR="003F7B62" w:rsidRPr="005D59BB" w:rsidRDefault="003F7B62" w:rsidP="00A7540E">
      <w:pPr>
        <w:pStyle w:val="ListParagraph"/>
        <w:numPr>
          <w:ilvl w:val="0"/>
          <w:numId w:val="44"/>
        </w:numPr>
        <w:ind w:left="357" w:hanging="357"/>
      </w:pPr>
      <w:r w:rsidRPr="00B3434B">
        <w:rPr>
          <w:rStyle w:val="Strong"/>
        </w:rPr>
        <w:t xml:space="preserve">Deliverable #2: </w:t>
      </w:r>
      <w:r w:rsidRPr="005D59BB">
        <w:t xml:space="preserve">A plan and timeline for future implementation of a Network of Care; </w:t>
      </w:r>
    </w:p>
    <w:p w14:paraId="06800489" w14:textId="77777777" w:rsidR="003F7B62" w:rsidRPr="00FA3D13" w:rsidRDefault="003F7B62" w:rsidP="00A7540E">
      <w:pPr>
        <w:pStyle w:val="ListParagraph"/>
        <w:numPr>
          <w:ilvl w:val="0"/>
          <w:numId w:val="44"/>
        </w:numPr>
        <w:ind w:left="357" w:hanging="357"/>
      </w:pPr>
      <w:r w:rsidRPr="00B3434B">
        <w:rPr>
          <w:rStyle w:val="Strong"/>
          <w:rFonts w:eastAsiaTheme="majorEastAsia"/>
        </w:rPr>
        <w:t>Deliverable #3:</w:t>
      </w:r>
      <w:r w:rsidRPr="00A7540E">
        <w:rPr>
          <w:rFonts w:eastAsiaTheme="majorEastAsia"/>
        </w:rPr>
        <w:t xml:space="preserve"> Submission of a mid-term progress report;</w:t>
      </w:r>
    </w:p>
    <w:p w14:paraId="783AB3D0" w14:textId="77777777" w:rsidR="003F7B62" w:rsidRPr="00B44EBB" w:rsidRDefault="003F7B62" w:rsidP="00A7540E">
      <w:pPr>
        <w:pStyle w:val="ListParagraph"/>
        <w:numPr>
          <w:ilvl w:val="0"/>
          <w:numId w:val="44"/>
        </w:numPr>
        <w:ind w:left="357" w:hanging="357"/>
      </w:pPr>
      <w:r w:rsidRPr="00B3434B">
        <w:rPr>
          <w:rStyle w:val="Strong"/>
        </w:rPr>
        <w:t>Deliverable #4:</w:t>
      </w:r>
      <w:r>
        <w:t xml:space="preserve"> Final report and s</w:t>
      </w:r>
      <w:r w:rsidRPr="00B44EBB">
        <w:t>ustainability</w:t>
      </w:r>
      <w:r>
        <w:t xml:space="preserve"> analysis</w:t>
      </w:r>
      <w:r w:rsidRPr="00B44EBB">
        <w:t xml:space="preserve"> to </w:t>
      </w:r>
      <w:r w:rsidRPr="00A7540E">
        <w:rPr>
          <w:bCs/>
        </w:rPr>
        <w:t>continue Network of Care activities beyond the grant period.</w:t>
      </w:r>
    </w:p>
    <w:p w14:paraId="5111E3BE" w14:textId="77777777" w:rsidR="003F7B62" w:rsidRPr="00A7540E" w:rsidRDefault="003F7B62" w:rsidP="00B3434B">
      <w:pPr>
        <w:pStyle w:val="Heading2"/>
        <w:spacing w:before="240"/>
        <w:rPr>
          <w:color w:val="1F3864" w:themeColor="accent1" w:themeShade="80"/>
        </w:rPr>
      </w:pPr>
      <w:r w:rsidRPr="00A7540E">
        <w:rPr>
          <w:color w:val="1F3864" w:themeColor="accent1" w:themeShade="80"/>
        </w:rPr>
        <w:t>Deliverable #1:  Initial Assessment (</w:t>
      </w:r>
      <w:r w:rsidRPr="00A7540E">
        <w:rPr>
          <w:rStyle w:val="Emphasis"/>
          <w:color w:val="1F3864"/>
        </w:rPr>
        <w:t>due 45 days after grant award</w:t>
      </w:r>
      <w:r w:rsidRPr="00A7540E">
        <w:rPr>
          <w:color w:val="1F3864" w:themeColor="accent1" w:themeShade="80"/>
        </w:rPr>
        <w:t>)</w:t>
      </w:r>
    </w:p>
    <w:p w14:paraId="365ADC25" w14:textId="77777777" w:rsidR="003F7B62" w:rsidRDefault="003F7B62" w:rsidP="003F7B62">
      <w:pPr>
        <w:rPr>
          <w:rFonts w:cstheme="minorHAnsi"/>
        </w:rPr>
      </w:pPr>
      <w:bookmarkStart w:id="19" w:name="_Hlk55378436"/>
      <w:r w:rsidRPr="00B44EBB">
        <w:rPr>
          <w:rFonts w:cstheme="minorHAnsi"/>
        </w:rPr>
        <w:t>During the</w:t>
      </w:r>
      <w:r>
        <w:rPr>
          <w:rFonts w:cstheme="minorHAnsi"/>
        </w:rPr>
        <w:t xml:space="preserve"> first 45 days of the</w:t>
      </w:r>
      <w:r w:rsidRPr="00B44EBB">
        <w:rPr>
          <w:rFonts w:cstheme="minorHAnsi"/>
        </w:rPr>
        <w:t xml:space="preserve"> grant period, </w:t>
      </w:r>
      <w:r>
        <w:rPr>
          <w:rFonts w:cstheme="minorHAnsi"/>
        </w:rPr>
        <w:t>Network of Care Planning G</w:t>
      </w:r>
      <w:r w:rsidRPr="00B44EBB">
        <w:rPr>
          <w:rFonts w:cstheme="minorHAnsi"/>
        </w:rPr>
        <w:t>rantees will be required to</w:t>
      </w:r>
      <w:r>
        <w:rPr>
          <w:rFonts w:cstheme="minorHAnsi"/>
        </w:rPr>
        <w:t xml:space="preserve"> work with partner organizations to</w:t>
      </w:r>
      <w:r w:rsidRPr="00B44EBB">
        <w:rPr>
          <w:rFonts w:cstheme="minorHAnsi"/>
        </w:rPr>
        <w:t xml:space="preserve"> complete </w:t>
      </w:r>
      <w:r w:rsidRPr="00B3434B">
        <w:rPr>
          <w:rStyle w:val="Emphasis"/>
        </w:rPr>
        <w:t>the Trauma-Informed Network of Care Continuum of Integration Assessment Tool</w:t>
      </w:r>
      <w:r>
        <w:rPr>
          <w:rFonts w:cstheme="minorHAnsi"/>
        </w:rPr>
        <w:t xml:space="preserve"> (to be provided upon Grant award). </w:t>
      </w:r>
      <w:r w:rsidRPr="00B44EBB">
        <w:rPr>
          <w:rFonts w:cstheme="minorHAnsi"/>
        </w:rPr>
        <w:t>Grantees will be required to attend a webinar</w:t>
      </w:r>
      <w:r>
        <w:rPr>
          <w:rFonts w:cstheme="minorHAnsi"/>
        </w:rPr>
        <w:t xml:space="preserve"> shortly after the grant awards are announced</w:t>
      </w:r>
      <w:r w:rsidRPr="00B44EBB">
        <w:rPr>
          <w:rFonts w:cstheme="minorHAnsi"/>
        </w:rPr>
        <w:t xml:space="preserve"> </w:t>
      </w:r>
      <w:r>
        <w:rPr>
          <w:rFonts w:cstheme="minorHAnsi"/>
        </w:rPr>
        <w:t xml:space="preserve">that will </w:t>
      </w:r>
      <w:r w:rsidRPr="00B44EBB">
        <w:rPr>
          <w:rFonts w:cstheme="minorHAnsi"/>
        </w:rPr>
        <w:t>provide an overview of the tool</w:t>
      </w:r>
      <w:r>
        <w:rPr>
          <w:rFonts w:cstheme="minorHAnsi"/>
        </w:rPr>
        <w:t xml:space="preserve"> and answer questions</w:t>
      </w:r>
      <w:r w:rsidRPr="00B44EBB">
        <w:rPr>
          <w:rFonts w:cstheme="minorHAnsi"/>
        </w:rPr>
        <w:t>. An initial assessment</w:t>
      </w:r>
      <w:r>
        <w:rPr>
          <w:rFonts w:cstheme="minorHAnsi"/>
        </w:rPr>
        <w:t xml:space="preserve"> and summary of results</w:t>
      </w:r>
      <w:r w:rsidRPr="00B44EBB">
        <w:rPr>
          <w:rFonts w:cstheme="minorHAnsi"/>
        </w:rPr>
        <w:t xml:space="preserve"> will be required after the webinar, and an additional assessment will be required </w:t>
      </w:r>
      <w:r>
        <w:rPr>
          <w:rFonts w:cstheme="minorHAnsi"/>
        </w:rPr>
        <w:t>as part of</w:t>
      </w:r>
      <w:r w:rsidRPr="00B44EBB">
        <w:rPr>
          <w:rFonts w:cstheme="minorHAnsi"/>
        </w:rPr>
        <w:t xml:space="preserve"> the final report</w:t>
      </w:r>
      <w:r>
        <w:rPr>
          <w:rFonts w:cstheme="minorHAnsi"/>
        </w:rPr>
        <w:t xml:space="preserve"> submission to identify improvements made during the grant period. </w:t>
      </w:r>
    </w:p>
    <w:bookmarkEnd w:id="19"/>
    <w:p w14:paraId="122521B8" w14:textId="77777777" w:rsidR="003F7B62" w:rsidRPr="00A7540E" w:rsidRDefault="003F7B62" w:rsidP="00B3434B">
      <w:pPr>
        <w:pStyle w:val="Heading2"/>
        <w:spacing w:before="240"/>
        <w:rPr>
          <w:color w:val="1F3864" w:themeColor="accent1" w:themeShade="80"/>
        </w:rPr>
      </w:pPr>
      <w:r w:rsidRPr="00A7540E">
        <w:rPr>
          <w:color w:val="1F3864" w:themeColor="accent1" w:themeShade="80"/>
        </w:rPr>
        <w:t>Deliverable #2:  Plan for future implementation of a Trauma-Informed Network of Care for Preventing and Mitigating Toxic Stress (</w:t>
      </w:r>
      <w:r w:rsidRPr="006C0D66">
        <w:rPr>
          <w:rStyle w:val="Emphasis"/>
          <w:color w:val="1F3864"/>
        </w:rPr>
        <w:t>due 90 days after grant award</w:t>
      </w:r>
      <w:r w:rsidRPr="00A7540E">
        <w:rPr>
          <w:color w:val="1F3864" w:themeColor="accent1" w:themeShade="80"/>
        </w:rPr>
        <w:t>)</w:t>
      </w:r>
    </w:p>
    <w:p w14:paraId="358B4664" w14:textId="77777777" w:rsidR="003F7B62" w:rsidRPr="00B44EBB" w:rsidRDefault="003F7B62" w:rsidP="003F7B62">
      <w:pPr>
        <w:rPr>
          <w:rFonts w:cstheme="minorHAnsi"/>
        </w:rPr>
      </w:pPr>
      <w:r w:rsidRPr="00B44EBB">
        <w:rPr>
          <w:rFonts w:cstheme="minorHAnsi"/>
        </w:rPr>
        <w:t>N</w:t>
      </w:r>
      <w:r>
        <w:rPr>
          <w:rFonts w:cstheme="minorHAnsi"/>
        </w:rPr>
        <w:t>etwork of Care</w:t>
      </w:r>
      <w:r w:rsidRPr="00B44EBB">
        <w:rPr>
          <w:rFonts w:cstheme="minorHAnsi"/>
        </w:rPr>
        <w:t xml:space="preserve"> Planning </w:t>
      </w:r>
      <w:r>
        <w:rPr>
          <w:rFonts w:cstheme="minorHAnsi"/>
        </w:rPr>
        <w:t>G</w:t>
      </w:r>
      <w:r w:rsidRPr="00B44EBB">
        <w:rPr>
          <w:rFonts w:cstheme="minorHAnsi"/>
        </w:rPr>
        <w:t>rantees will submit a</w:t>
      </w:r>
      <w:r>
        <w:rPr>
          <w:rFonts w:cstheme="minorHAnsi"/>
        </w:rPr>
        <w:t xml:space="preserve"> </w:t>
      </w:r>
      <w:r w:rsidRPr="00B44EBB">
        <w:rPr>
          <w:rFonts w:cstheme="minorHAnsi"/>
        </w:rPr>
        <w:t xml:space="preserve">plan </w:t>
      </w:r>
      <w:r>
        <w:rPr>
          <w:rFonts w:cstheme="minorHAnsi"/>
        </w:rPr>
        <w:t xml:space="preserve">outlining the steps that will be taken </w:t>
      </w:r>
      <w:r w:rsidRPr="00B44EBB">
        <w:rPr>
          <w:rFonts w:cstheme="minorHAnsi"/>
        </w:rPr>
        <w:t xml:space="preserve">to support the future implementation of a Network of Care. The plan will include: </w:t>
      </w:r>
    </w:p>
    <w:p w14:paraId="3B184D29" w14:textId="77777777" w:rsidR="003F7B62" w:rsidRPr="00B3434B" w:rsidRDefault="003F7B62" w:rsidP="00B3434B">
      <w:pPr>
        <w:pStyle w:val="ListParagraph"/>
        <w:numPr>
          <w:ilvl w:val="0"/>
          <w:numId w:val="45"/>
        </w:numPr>
        <w:contextualSpacing/>
        <w:rPr>
          <w:rFonts w:cstheme="minorHAnsi"/>
        </w:rPr>
      </w:pPr>
      <w:r w:rsidRPr="00B3434B">
        <w:rPr>
          <w:rFonts w:cstheme="minorHAnsi"/>
        </w:rPr>
        <w:t xml:space="preserve">A description of existing partnerships (as outlined in the initial assessment); </w:t>
      </w:r>
    </w:p>
    <w:p w14:paraId="2E54E7C6" w14:textId="77777777" w:rsidR="003F7B62" w:rsidRPr="00B3434B" w:rsidRDefault="003F7B62" w:rsidP="00B3434B">
      <w:pPr>
        <w:pStyle w:val="ListParagraph"/>
        <w:numPr>
          <w:ilvl w:val="0"/>
          <w:numId w:val="45"/>
        </w:numPr>
        <w:contextualSpacing/>
        <w:rPr>
          <w:rFonts w:cstheme="minorHAnsi"/>
        </w:rPr>
      </w:pPr>
      <w:r w:rsidRPr="00B3434B">
        <w:rPr>
          <w:rFonts w:cstheme="minorHAnsi"/>
        </w:rPr>
        <w:t xml:space="preserve">Identification of the addition of at least two Medi-Cal primary care provider/clinic partners (see the </w:t>
      </w:r>
      <w:bookmarkStart w:id="20" w:name="_Hlk56860023"/>
      <w:r w:rsidRPr="00B3434B">
        <w:rPr>
          <w:rFonts w:ascii="Calibri" w:eastAsiaTheme="majorEastAsia" w:hAnsi="Calibri"/>
        </w:rPr>
        <w:fldChar w:fldCharType="begin"/>
      </w:r>
      <w:r>
        <w:instrText xml:space="preserve"> HYPERLINK "http://www.acesaware.org/eligible-providers" </w:instrText>
      </w:r>
      <w:r w:rsidRPr="00B3434B">
        <w:rPr>
          <w:rFonts w:ascii="Calibri" w:eastAsiaTheme="majorEastAsia" w:hAnsi="Calibri"/>
        </w:rPr>
        <w:fldChar w:fldCharType="separate"/>
      </w:r>
      <w:r w:rsidRPr="00B3434B">
        <w:rPr>
          <w:rStyle w:val="Hyperlink"/>
          <w:rFonts w:eastAsiaTheme="majorEastAsia" w:cstheme="minorHAnsi"/>
        </w:rPr>
        <w:t>list of Medi-Cal provider types who are eligible for payment for conducting ACE screenings</w:t>
      </w:r>
      <w:r w:rsidRPr="00B3434B">
        <w:rPr>
          <w:rStyle w:val="Hyperlink"/>
          <w:rFonts w:eastAsiaTheme="majorEastAsia" w:cstheme="minorHAnsi"/>
        </w:rPr>
        <w:fldChar w:fldCharType="end"/>
      </w:r>
      <w:r w:rsidRPr="00B3434B">
        <w:rPr>
          <w:rFonts w:cstheme="minorHAnsi"/>
        </w:rPr>
        <w:t xml:space="preserve"> </w:t>
      </w:r>
      <w:bookmarkEnd w:id="20"/>
      <w:r w:rsidRPr="00B3434B">
        <w:rPr>
          <w:rFonts w:cstheme="minorHAnsi"/>
        </w:rPr>
        <w:t>as well as the</w:t>
      </w:r>
      <w:hyperlink r:id="rId30" w:history="1">
        <w:r w:rsidRPr="00B3434B">
          <w:rPr>
            <w:rStyle w:val="Hyperlink"/>
            <w:rFonts w:eastAsiaTheme="majorEastAsia" w:cstheme="minorHAnsi"/>
          </w:rPr>
          <w:t xml:space="preserve"> ACEs Aware Medi-Cal provider directory</w:t>
        </w:r>
      </w:hyperlink>
      <w:r w:rsidRPr="00B3434B">
        <w:rPr>
          <w:rStyle w:val="Hyperlink"/>
          <w:rFonts w:eastAsiaTheme="majorEastAsia" w:cstheme="minorHAnsi"/>
        </w:rPr>
        <w:t>)</w:t>
      </w:r>
      <w:r w:rsidRPr="00B3434B">
        <w:rPr>
          <w:rFonts w:cstheme="minorHAnsi"/>
        </w:rPr>
        <w:t xml:space="preserve">. </w:t>
      </w:r>
    </w:p>
    <w:p w14:paraId="0A4C7485" w14:textId="77777777" w:rsidR="003F7B62" w:rsidRPr="00B3434B" w:rsidRDefault="003F7B62" w:rsidP="00B3434B">
      <w:pPr>
        <w:pStyle w:val="ListParagraph"/>
        <w:numPr>
          <w:ilvl w:val="0"/>
          <w:numId w:val="45"/>
        </w:numPr>
        <w:contextualSpacing/>
        <w:rPr>
          <w:rFonts w:cstheme="minorHAnsi"/>
        </w:rPr>
      </w:pPr>
      <w:r w:rsidRPr="00B3434B">
        <w:rPr>
          <w:rFonts w:cstheme="minorBidi"/>
        </w:rPr>
        <w:t>A description of the clinical protocol that is or will be put into place to interrupt the toxic stress response after completing an ACE screening;</w:t>
      </w:r>
    </w:p>
    <w:p w14:paraId="321EC0C6" w14:textId="77777777" w:rsidR="003F7B62" w:rsidRPr="00B3434B" w:rsidRDefault="003F7B62" w:rsidP="00B3434B">
      <w:pPr>
        <w:pStyle w:val="ListParagraph"/>
        <w:numPr>
          <w:ilvl w:val="0"/>
          <w:numId w:val="45"/>
        </w:numPr>
        <w:contextualSpacing/>
        <w:rPr>
          <w:rFonts w:cstheme="minorHAnsi"/>
        </w:rPr>
      </w:pPr>
      <w:r w:rsidRPr="00B3434B">
        <w:rPr>
          <w:rFonts w:cstheme="minorHAnsi"/>
        </w:rPr>
        <w:t>Identification of a group of organizations that will come together to establish a leadership structure for the Network of Care;</w:t>
      </w:r>
    </w:p>
    <w:p w14:paraId="60D63715" w14:textId="77777777" w:rsidR="003F7B62" w:rsidRPr="00B3434B" w:rsidRDefault="003F7B62" w:rsidP="00B3434B">
      <w:pPr>
        <w:pStyle w:val="ListParagraph"/>
        <w:numPr>
          <w:ilvl w:val="0"/>
          <w:numId w:val="45"/>
        </w:numPr>
        <w:contextualSpacing/>
        <w:rPr>
          <w:rFonts w:cstheme="minorHAnsi"/>
        </w:rPr>
      </w:pPr>
      <w:r w:rsidRPr="00B3434B">
        <w:rPr>
          <w:rFonts w:cstheme="minorHAnsi"/>
        </w:rPr>
        <w:t xml:space="preserve">An outline of how the leadership and accountability team will operate, or is currently operating to make progress on Network of Care development; </w:t>
      </w:r>
    </w:p>
    <w:p w14:paraId="05846B4C" w14:textId="2FEBB0DF" w:rsidR="00B44EBB" w:rsidRPr="00133820" w:rsidRDefault="00B44EBB" w:rsidP="00D600BF">
      <w:pPr>
        <w:pStyle w:val="ListParagraph"/>
        <w:numPr>
          <w:ilvl w:val="0"/>
          <w:numId w:val="25"/>
        </w:numPr>
        <w:ind w:left="720"/>
        <w:rPr>
          <w:rFonts w:cstheme="minorHAnsi"/>
        </w:rPr>
      </w:pPr>
      <w:r w:rsidRPr="00133820">
        <w:rPr>
          <w:rFonts w:cstheme="minorHAnsi"/>
        </w:rPr>
        <w:t xml:space="preserve">A description of resources </w:t>
      </w:r>
      <w:r w:rsidR="00AF7D65" w:rsidRPr="00133820">
        <w:rPr>
          <w:rFonts w:cstheme="minorHAnsi"/>
        </w:rPr>
        <w:t>and training</w:t>
      </w:r>
      <w:r w:rsidR="00C23E2E" w:rsidRPr="00133820">
        <w:rPr>
          <w:rFonts w:cstheme="minorHAnsi"/>
        </w:rPr>
        <w:t xml:space="preserve">, including the </w:t>
      </w:r>
      <w:hyperlink r:id="rId31" w:tooltip="A link to access the webpage containing the ACEs Aware Provider Toolkit - Screening and Responding to the Impact of ACEs and Toxic Stress." w:history="1">
        <w:r w:rsidR="00C23E2E" w:rsidRPr="00133820">
          <w:rPr>
            <w:rStyle w:val="Hyperlink"/>
            <w:rFonts w:cstheme="minorHAnsi"/>
          </w:rPr>
          <w:t>ACEs Aware Provider Toolkit</w:t>
        </w:r>
      </w:hyperlink>
      <w:r w:rsidR="00C23E2E" w:rsidRPr="00133820">
        <w:rPr>
          <w:rFonts w:cstheme="minorHAnsi"/>
        </w:rPr>
        <w:t>,</w:t>
      </w:r>
      <w:r w:rsidR="000F6E30" w:rsidRPr="00133820">
        <w:rPr>
          <w:rFonts w:cstheme="minorHAnsi"/>
        </w:rPr>
        <w:t xml:space="preserve"> </w:t>
      </w:r>
      <w:r w:rsidRPr="00133820">
        <w:rPr>
          <w:rFonts w:cstheme="minorHAnsi"/>
        </w:rPr>
        <w:t>needed to solidify partnerships, roles, and responsibilities related to ACE</w:t>
      </w:r>
      <w:r w:rsidR="00FA3D13" w:rsidRPr="00133820">
        <w:rPr>
          <w:rFonts w:cstheme="minorHAnsi"/>
        </w:rPr>
        <w:t xml:space="preserve"> s</w:t>
      </w:r>
      <w:r w:rsidRPr="00133820">
        <w:rPr>
          <w:rFonts w:cstheme="minorHAnsi"/>
        </w:rPr>
        <w:t>creening</w:t>
      </w:r>
      <w:r w:rsidR="000B7A7D" w:rsidRPr="00133820">
        <w:rPr>
          <w:rFonts w:cstheme="minorHAnsi"/>
        </w:rPr>
        <w:t>, referral,</w:t>
      </w:r>
      <w:r w:rsidRPr="00133820">
        <w:rPr>
          <w:rFonts w:cstheme="minorHAnsi"/>
        </w:rPr>
        <w:t xml:space="preserve"> and response</w:t>
      </w:r>
      <w:r w:rsidR="00AF7D65" w:rsidRPr="00133820">
        <w:rPr>
          <w:rFonts w:cstheme="minorHAnsi"/>
        </w:rPr>
        <w:t xml:space="preserve">, including </w:t>
      </w:r>
      <w:r w:rsidR="008D7E27" w:rsidRPr="00133820">
        <w:rPr>
          <w:rFonts w:cstheme="minorHAnsi"/>
        </w:rPr>
        <w:t>utilization of existing ACEs Aware resources and</w:t>
      </w:r>
      <w:r w:rsidR="00AF7D65" w:rsidRPr="00133820">
        <w:rPr>
          <w:rFonts w:cstheme="minorHAnsi"/>
        </w:rPr>
        <w:t xml:space="preserve"> </w:t>
      </w:r>
      <w:hyperlink r:id="rId32" w:tooltip="A link to access the ACEs Aware-certified provider training webpage to get information about the training, take the training, learn more about the ACEs Aware initiative, etc." w:history="1">
        <w:r w:rsidR="00AF7D65" w:rsidRPr="00133820">
          <w:rPr>
            <w:rStyle w:val="Hyperlink"/>
            <w:rFonts w:cstheme="minorHAnsi"/>
          </w:rPr>
          <w:t>ACEs Aware-certified provider training</w:t>
        </w:r>
      </w:hyperlink>
      <w:r w:rsidR="000B7A7D" w:rsidRPr="00133820">
        <w:rPr>
          <w:rFonts w:cstheme="minorHAnsi"/>
        </w:rPr>
        <w:t>;</w:t>
      </w:r>
    </w:p>
    <w:p w14:paraId="4414F5C9" w14:textId="3E2341A2" w:rsidR="00B44EBB" w:rsidRPr="00133820" w:rsidRDefault="00B44EBB" w:rsidP="00D600BF">
      <w:pPr>
        <w:pStyle w:val="ListParagraph"/>
        <w:numPr>
          <w:ilvl w:val="0"/>
          <w:numId w:val="25"/>
        </w:numPr>
        <w:ind w:left="720"/>
        <w:rPr>
          <w:rFonts w:cstheme="minorHAnsi"/>
        </w:rPr>
      </w:pPr>
      <w:r w:rsidRPr="00133820">
        <w:rPr>
          <w:rFonts w:cstheme="minorHAnsi"/>
        </w:rPr>
        <w:t xml:space="preserve">A description of how </w:t>
      </w:r>
      <w:r w:rsidR="001658A2" w:rsidRPr="00133820">
        <w:rPr>
          <w:rFonts w:cstheme="minorHAnsi"/>
        </w:rPr>
        <w:t xml:space="preserve">Network of Care </w:t>
      </w:r>
      <w:r w:rsidRPr="00133820">
        <w:rPr>
          <w:rFonts w:cstheme="minorHAnsi"/>
        </w:rPr>
        <w:t xml:space="preserve">partners will incorporate </w:t>
      </w:r>
      <w:r w:rsidR="00CA41DB" w:rsidRPr="00133820">
        <w:rPr>
          <w:rFonts w:cstheme="minorHAnsi"/>
        </w:rPr>
        <w:t xml:space="preserve">the science of </w:t>
      </w:r>
      <w:r w:rsidR="00BA4271" w:rsidRPr="00133820">
        <w:rPr>
          <w:rFonts w:cstheme="minorHAnsi"/>
        </w:rPr>
        <w:t xml:space="preserve">ACEs and toxic stress </w:t>
      </w:r>
      <w:r w:rsidRPr="00133820">
        <w:rPr>
          <w:rFonts w:cstheme="minorHAnsi"/>
        </w:rPr>
        <w:t xml:space="preserve">trauma-informed care </w:t>
      </w:r>
      <w:r w:rsidR="00006636" w:rsidRPr="00133820">
        <w:rPr>
          <w:rFonts w:cstheme="minorHAnsi"/>
        </w:rPr>
        <w:t xml:space="preserve">principles </w:t>
      </w:r>
      <w:r w:rsidRPr="00133820">
        <w:rPr>
          <w:rFonts w:cstheme="minorHAnsi"/>
        </w:rPr>
        <w:t>into and across practices</w:t>
      </w:r>
      <w:r w:rsidR="00DE1970" w:rsidRPr="00133820">
        <w:rPr>
          <w:rFonts w:cstheme="minorHAnsi"/>
        </w:rPr>
        <w:t>,</w:t>
      </w:r>
      <w:r w:rsidRPr="00133820">
        <w:rPr>
          <w:rFonts w:cstheme="minorHAnsi"/>
        </w:rPr>
        <w:t xml:space="preserve"> with particular attention</w:t>
      </w:r>
      <w:r w:rsidR="00FA3D13" w:rsidRPr="00133820">
        <w:rPr>
          <w:rFonts w:cstheme="minorHAnsi"/>
        </w:rPr>
        <w:t xml:space="preserve"> </w:t>
      </w:r>
      <w:r w:rsidRPr="00133820">
        <w:rPr>
          <w:rFonts w:cstheme="minorHAnsi"/>
        </w:rPr>
        <w:t xml:space="preserve">to outlining how </w:t>
      </w:r>
      <w:r w:rsidR="00DE1970" w:rsidRPr="00133820">
        <w:rPr>
          <w:rFonts w:cstheme="minorHAnsi"/>
        </w:rPr>
        <w:t xml:space="preserve">all </w:t>
      </w:r>
      <w:r w:rsidRPr="00133820">
        <w:rPr>
          <w:rFonts w:cstheme="minorHAnsi"/>
        </w:rPr>
        <w:t xml:space="preserve">partners will provide care and support that is </w:t>
      </w:r>
      <w:r w:rsidR="00BA4271" w:rsidRPr="00133820">
        <w:rPr>
          <w:rFonts w:cstheme="minorHAnsi"/>
        </w:rPr>
        <w:t xml:space="preserve">trauma </w:t>
      </w:r>
      <w:r w:rsidRPr="00133820">
        <w:rPr>
          <w:rFonts w:cstheme="minorHAnsi"/>
        </w:rPr>
        <w:t>sensitive</w:t>
      </w:r>
      <w:r w:rsidR="00BA4271" w:rsidRPr="00133820">
        <w:rPr>
          <w:rFonts w:cstheme="minorHAnsi"/>
        </w:rPr>
        <w:t xml:space="preserve"> and healing centered</w:t>
      </w:r>
      <w:r w:rsidR="00EE7997" w:rsidRPr="00133820">
        <w:rPr>
          <w:rFonts w:cstheme="minorHAnsi"/>
        </w:rPr>
        <w:t>, utilizing trauma-informed milestones and sen</w:t>
      </w:r>
      <w:r w:rsidR="004B232B" w:rsidRPr="00133820">
        <w:rPr>
          <w:rFonts w:cstheme="minorHAnsi"/>
        </w:rPr>
        <w:t>si</w:t>
      </w:r>
      <w:r w:rsidR="00EE7997" w:rsidRPr="00133820">
        <w:rPr>
          <w:rFonts w:cstheme="minorHAnsi"/>
        </w:rPr>
        <w:t>tive</w:t>
      </w:r>
      <w:r w:rsidRPr="00133820">
        <w:rPr>
          <w:rFonts w:cstheme="minorHAnsi"/>
        </w:rPr>
        <w:t xml:space="preserve"> to the person’s racial, ethnic, cultural background, </w:t>
      </w:r>
      <w:r w:rsidR="00494059" w:rsidRPr="00133820">
        <w:rPr>
          <w:rFonts w:cstheme="minorHAnsi"/>
        </w:rPr>
        <w:t xml:space="preserve">sexual orientation </w:t>
      </w:r>
      <w:r w:rsidRPr="00133820">
        <w:rPr>
          <w:rFonts w:cstheme="minorHAnsi"/>
        </w:rPr>
        <w:t>and gender identity</w:t>
      </w:r>
      <w:r w:rsidR="000B7A7D" w:rsidRPr="00133820">
        <w:rPr>
          <w:rFonts w:cstheme="minorHAnsi"/>
        </w:rPr>
        <w:t xml:space="preserve">; </w:t>
      </w:r>
    </w:p>
    <w:p w14:paraId="7325FC2E" w14:textId="16A5BBA8" w:rsidR="00B44EBB" w:rsidRPr="00133820" w:rsidRDefault="00B44EBB" w:rsidP="00D600BF">
      <w:pPr>
        <w:pStyle w:val="ListParagraph"/>
        <w:numPr>
          <w:ilvl w:val="0"/>
          <w:numId w:val="25"/>
        </w:numPr>
        <w:ind w:left="720"/>
        <w:rPr>
          <w:rFonts w:cstheme="minorHAnsi"/>
        </w:rPr>
      </w:pPr>
      <w:r w:rsidRPr="00133820">
        <w:rPr>
          <w:rFonts w:cstheme="minorHAnsi"/>
        </w:rPr>
        <w:t>Plans for establishing data</w:t>
      </w:r>
      <w:r w:rsidR="00136713" w:rsidRPr="00133820">
        <w:rPr>
          <w:rFonts w:cstheme="minorHAnsi"/>
        </w:rPr>
        <w:t>-</w:t>
      </w:r>
      <w:r w:rsidRPr="00133820">
        <w:rPr>
          <w:rFonts w:cstheme="minorHAnsi"/>
        </w:rPr>
        <w:t xml:space="preserve">sharing agreements, resources needed to develop data use agreements, business agreements, </w:t>
      </w:r>
      <w:r w:rsidR="000B7A7D" w:rsidRPr="00133820">
        <w:rPr>
          <w:rFonts w:cstheme="minorHAnsi"/>
        </w:rPr>
        <w:t xml:space="preserve">and </w:t>
      </w:r>
      <w:r w:rsidRPr="00133820">
        <w:rPr>
          <w:rFonts w:cstheme="minorHAnsi"/>
        </w:rPr>
        <w:t>M</w:t>
      </w:r>
      <w:r w:rsidR="00BA7238" w:rsidRPr="00133820">
        <w:rPr>
          <w:rFonts w:cstheme="minorHAnsi"/>
        </w:rPr>
        <w:t xml:space="preserve">emorandums of Understanding (MOUs) </w:t>
      </w:r>
      <w:r w:rsidRPr="00133820">
        <w:rPr>
          <w:rFonts w:cstheme="minorHAnsi"/>
        </w:rPr>
        <w:t>with key partners</w:t>
      </w:r>
      <w:r w:rsidR="00A53580" w:rsidRPr="00133820">
        <w:rPr>
          <w:rFonts w:cstheme="minorHAnsi"/>
        </w:rPr>
        <w:t>; and</w:t>
      </w:r>
    </w:p>
    <w:p w14:paraId="7B354C12" w14:textId="65E8EFF6" w:rsidR="00614BAA" w:rsidRPr="00133820" w:rsidRDefault="00614BAA" w:rsidP="00D600BF">
      <w:pPr>
        <w:pStyle w:val="ListParagraph"/>
        <w:numPr>
          <w:ilvl w:val="0"/>
          <w:numId w:val="25"/>
        </w:numPr>
        <w:ind w:left="720"/>
        <w:rPr>
          <w:rFonts w:cstheme="minorHAnsi"/>
        </w:rPr>
      </w:pPr>
      <w:r w:rsidRPr="00133820">
        <w:rPr>
          <w:rFonts w:cstheme="minorHAnsi"/>
        </w:rPr>
        <w:t>An estimated implementation timeline for each of the components included in the development plan</w:t>
      </w:r>
      <w:r w:rsidR="004B232B" w:rsidRPr="00133820">
        <w:rPr>
          <w:rFonts w:cstheme="minorHAnsi"/>
        </w:rPr>
        <w:t>.</w:t>
      </w:r>
    </w:p>
    <w:p w14:paraId="59C7F94B" w14:textId="29D40073" w:rsidR="00C36CF7" w:rsidRPr="00133820" w:rsidRDefault="00C36CF7" w:rsidP="00A34C78">
      <w:pPr>
        <w:pStyle w:val="Heading2"/>
        <w:spacing w:before="240"/>
        <w:rPr>
          <w:rFonts w:cs="Calibri"/>
          <w:bCs/>
          <w:color w:val="44546A" w:themeColor="text2"/>
        </w:rPr>
      </w:pPr>
      <w:r w:rsidRPr="00133820">
        <w:rPr>
          <w:rFonts w:cs="Calibri"/>
          <w:bCs/>
          <w:color w:val="44546A" w:themeColor="text2"/>
        </w:rPr>
        <w:t>Deliverable #3:</w:t>
      </w:r>
      <w:r w:rsidR="000F6E30" w:rsidRPr="00133820">
        <w:rPr>
          <w:rFonts w:cs="Calibri"/>
          <w:bCs/>
          <w:color w:val="44546A" w:themeColor="text2"/>
        </w:rPr>
        <w:t xml:space="preserve"> </w:t>
      </w:r>
      <w:r w:rsidRPr="00133820">
        <w:rPr>
          <w:rFonts w:cs="Calibri"/>
          <w:bCs/>
          <w:color w:val="44546A" w:themeColor="text2"/>
        </w:rPr>
        <w:t xml:space="preserve">Mid-Point Progress Report </w:t>
      </w:r>
      <w:r w:rsidRPr="00133820">
        <w:rPr>
          <w:rFonts w:cs="Calibri"/>
          <w:bCs/>
          <w:i/>
          <w:color w:val="44546A" w:themeColor="text2"/>
        </w:rPr>
        <w:t xml:space="preserve">(due </w:t>
      </w:r>
      <w:r w:rsidR="00F0165F" w:rsidRPr="00133820">
        <w:rPr>
          <w:rFonts w:cs="Calibri"/>
          <w:bCs/>
          <w:i/>
          <w:color w:val="44546A" w:themeColor="text2"/>
        </w:rPr>
        <w:t>no more than 1</w:t>
      </w:r>
      <w:r w:rsidR="006B2610" w:rsidRPr="00133820">
        <w:rPr>
          <w:rFonts w:cs="Calibri"/>
          <w:bCs/>
          <w:i/>
          <w:color w:val="44546A" w:themeColor="text2"/>
        </w:rPr>
        <w:t>2</w:t>
      </w:r>
      <w:r w:rsidR="004B232B" w:rsidRPr="00133820">
        <w:rPr>
          <w:rFonts w:cs="Calibri"/>
          <w:bCs/>
          <w:i/>
          <w:color w:val="44546A" w:themeColor="text2"/>
        </w:rPr>
        <w:t>0</w:t>
      </w:r>
      <w:r w:rsidRPr="00133820">
        <w:rPr>
          <w:rFonts w:cs="Calibri"/>
          <w:bCs/>
          <w:i/>
          <w:color w:val="44546A" w:themeColor="text2"/>
        </w:rPr>
        <w:t xml:space="preserve"> days after grant award)</w:t>
      </w:r>
    </w:p>
    <w:p w14:paraId="67B3930D" w14:textId="77777777" w:rsidR="00C36CF7" w:rsidRPr="00133820" w:rsidRDefault="00C36CF7" w:rsidP="002D7369">
      <w:pPr>
        <w:rPr>
          <w:rFonts w:cstheme="minorHAnsi"/>
          <w:b/>
          <w:bCs/>
        </w:rPr>
      </w:pPr>
      <w:r w:rsidRPr="00133820">
        <w:rPr>
          <w:rFonts w:cstheme="minorHAnsi"/>
        </w:rPr>
        <w:t xml:space="preserve">Grantees will be required to submit a progress report mid-way through the grant period to document progress on the milestones identified in their work plans. </w:t>
      </w:r>
      <w:bookmarkStart w:id="21" w:name="_Hlk55201492"/>
      <w:r w:rsidRPr="00133820">
        <w:rPr>
          <w:rFonts w:cstheme="minorHAnsi"/>
        </w:rPr>
        <w:t>A</w:t>
      </w:r>
      <w:r w:rsidR="00142E6A" w:rsidRPr="00133820">
        <w:rPr>
          <w:rFonts w:cstheme="minorHAnsi"/>
        </w:rPr>
        <w:t xml:space="preserve"> template for the progress report</w:t>
      </w:r>
      <w:r w:rsidRPr="00133820">
        <w:rPr>
          <w:rFonts w:cstheme="minorHAnsi"/>
        </w:rPr>
        <w:t xml:space="preserve"> will be provided</w:t>
      </w:r>
      <w:r w:rsidR="00142E6A" w:rsidRPr="00133820">
        <w:rPr>
          <w:rFonts w:cstheme="minorHAnsi"/>
        </w:rPr>
        <w:t xml:space="preserve"> at the start of the grant period</w:t>
      </w:r>
      <w:r w:rsidRPr="00133820">
        <w:rPr>
          <w:rFonts w:cstheme="minorHAnsi"/>
        </w:rPr>
        <w:t xml:space="preserve">. </w:t>
      </w:r>
    </w:p>
    <w:bookmarkEnd w:id="21"/>
    <w:p w14:paraId="52383FFA" w14:textId="43C46CB0" w:rsidR="00B44EBB" w:rsidRPr="00133820" w:rsidRDefault="00C36CF7" w:rsidP="00A34C78">
      <w:pPr>
        <w:pStyle w:val="Heading2"/>
        <w:spacing w:before="240"/>
        <w:rPr>
          <w:rFonts w:cs="Calibri"/>
          <w:bCs/>
          <w:color w:val="44546A" w:themeColor="text2"/>
        </w:rPr>
      </w:pPr>
      <w:r w:rsidRPr="00133820">
        <w:rPr>
          <w:rFonts w:cs="Calibri"/>
          <w:bCs/>
          <w:color w:val="44546A" w:themeColor="text2"/>
        </w:rPr>
        <w:t>Deliverable #4:</w:t>
      </w:r>
      <w:r w:rsidR="000F6E30" w:rsidRPr="00133820">
        <w:rPr>
          <w:rFonts w:cs="Calibri"/>
          <w:bCs/>
          <w:color w:val="44546A" w:themeColor="text2"/>
        </w:rPr>
        <w:t xml:space="preserve"> </w:t>
      </w:r>
      <w:r w:rsidR="00A0428E" w:rsidRPr="00133820">
        <w:rPr>
          <w:rFonts w:cs="Calibri"/>
          <w:bCs/>
          <w:color w:val="44546A" w:themeColor="text2"/>
        </w:rPr>
        <w:t xml:space="preserve">Final Report and </w:t>
      </w:r>
      <w:bookmarkStart w:id="22" w:name="_Hlk56860108"/>
      <w:r w:rsidR="00B44EBB" w:rsidRPr="00133820">
        <w:rPr>
          <w:rFonts w:cs="Calibri"/>
          <w:bCs/>
          <w:color w:val="44546A" w:themeColor="text2"/>
        </w:rPr>
        <w:t xml:space="preserve">Sustainability </w:t>
      </w:r>
      <w:r w:rsidR="00A0428E" w:rsidRPr="00133820">
        <w:rPr>
          <w:rFonts w:cs="Calibri"/>
          <w:bCs/>
          <w:color w:val="44546A" w:themeColor="text2"/>
        </w:rPr>
        <w:t xml:space="preserve">Analysis </w:t>
      </w:r>
      <w:bookmarkEnd w:id="22"/>
      <w:r w:rsidR="00A0428E" w:rsidRPr="00133820">
        <w:rPr>
          <w:rFonts w:cs="Calibri"/>
          <w:bCs/>
          <w:i/>
          <w:color w:val="44546A" w:themeColor="text2"/>
        </w:rPr>
        <w:t>(due with final invoice submission)</w:t>
      </w:r>
    </w:p>
    <w:p w14:paraId="52FB4B09" w14:textId="61F15FAD" w:rsidR="00B44EBB" w:rsidRPr="00133820" w:rsidRDefault="00B44EBB" w:rsidP="002D7369">
      <w:pPr>
        <w:rPr>
          <w:rFonts w:cstheme="minorHAnsi"/>
          <w:bCs/>
        </w:rPr>
      </w:pPr>
      <w:r w:rsidRPr="00133820">
        <w:rPr>
          <w:rFonts w:cstheme="minorHAnsi"/>
          <w:bCs/>
        </w:rPr>
        <w:t xml:space="preserve">The </w:t>
      </w:r>
      <w:r w:rsidR="00A0428E" w:rsidRPr="00133820">
        <w:rPr>
          <w:rFonts w:cstheme="minorHAnsi"/>
          <w:bCs/>
        </w:rPr>
        <w:t xml:space="preserve">final report </w:t>
      </w:r>
      <w:r w:rsidR="00751DAA" w:rsidRPr="00133820">
        <w:rPr>
          <w:rFonts w:cstheme="minorHAnsi"/>
          <w:bCs/>
        </w:rPr>
        <w:t xml:space="preserve">and </w:t>
      </w:r>
      <w:r w:rsidRPr="00133820">
        <w:rPr>
          <w:rFonts w:cstheme="minorHAnsi"/>
          <w:bCs/>
        </w:rPr>
        <w:t xml:space="preserve">sustainability </w:t>
      </w:r>
      <w:r w:rsidR="00A0428E" w:rsidRPr="00133820">
        <w:rPr>
          <w:rFonts w:cstheme="minorHAnsi"/>
          <w:bCs/>
        </w:rPr>
        <w:t>analysis will document the accomplishments achieved through the grant and</w:t>
      </w:r>
      <w:r w:rsidRPr="00133820">
        <w:rPr>
          <w:rFonts w:cstheme="minorHAnsi"/>
          <w:bCs/>
        </w:rPr>
        <w:t xml:space="preserve"> identity </w:t>
      </w:r>
      <w:r w:rsidR="00A530F0" w:rsidRPr="00133820">
        <w:rPr>
          <w:rFonts w:cstheme="minorHAnsi"/>
          <w:bCs/>
        </w:rPr>
        <w:t xml:space="preserve">the </w:t>
      </w:r>
      <w:r w:rsidR="00A0428E" w:rsidRPr="00133820">
        <w:rPr>
          <w:rFonts w:cstheme="minorHAnsi"/>
          <w:bCs/>
        </w:rPr>
        <w:t xml:space="preserve">additional </w:t>
      </w:r>
      <w:r w:rsidRPr="00133820">
        <w:rPr>
          <w:rFonts w:cstheme="minorHAnsi"/>
          <w:bCs/>
        </w:rPr>
        <w:t>resources</w:t>
      </w:r>
      <w:r w:rsidR="00A0428E" w:rsidRPr="00133820">
        <w:rPr>
          <w:rFonts w:cstheme="minorHAnsi"/>
          <w:bCs/>
        </w:rPr>
        <w:t>, relationships,</w:t>
      </w:r>
      <w:r w:rsidRPr="00133820">
        <w:rPr>
          <w:rFonts w:cstheme="minorHAnsi"/>
          <w:bCs/>
        </w:rPr>
        <w:t xml:space="preserve"> and infrastructure needed to continue N</w:t>
      </w:r>
      <w:r w:rsidR="00CB0A3F" w:rsidRPr="00133820">
        <w:rPr>
          <w:rFonts w:cstheme="minorHAnsi"/>
          <w:bCs/>
        </w:rPr>
        <w:t>etwork of Care</w:t>
      </w:r>
      <w:r w:rsidRPr="00133820">
        <w:rPr>
          <w:rFonts w:cstheme="minorHAnsi"/>
          <w:bCs/>
        </w:rPr>
        <w:t xml:space="preserve"> activities beyond the funded period. The</w:t>
      </w:r>
      <w:r w:rsidR="00A0428E" w:rsidRPr="00133820">
        <w:rPr>
          <w:rFonts w:cstheme="minorHAnsi"/>
          <w:bCs/>
        </w:rPr>
        <w:t xml:space="preserve"> s</w:t>
      </w:r>
      <w:r w:rsidRPr="00133820">
        <w:rPr>
          <w:rFonts w:cstheme="minorHAnsi"/>
          <w:bCs/>
        </w:rPr>
        <w:t xml:space="preserve">ustainability </w:t>
      </w:r>
      <w:r w:rsidR="00A0428E" w:rsidRPr="00133820">
        <w:rPr>
          <w:rFonts w:cstheme="minorHAnsi"/>
          <w:bCs/>
        </w:rPr>
        <w:t>analysis</w:t>
      </w:r>
      <w:r w:rsidRPr="00133820">
        <w:rPr>
          <w:rFonts w:cstheme="minorHAnsi"/>
          <w:bCs/>
        </w:rPr>
        <w:t xml:space="preserve"> will include: </w:t>
      </w:r>
    </w:p>
    <w:p w14:paraId="326B8CBC" w14:textId="52882A46" w:rsidR="006B2610" w:rsidRPr="00133820" w:rsidRDefault="006B2610" w:rsidP="00D600BF">
      <w:pPr>
        <w:pStyle w:val="ListParagraph"/>
        <w:numPr>
          <w:ilvl w:val="0"/>
          <w:numId w:val="25"/>
        </w:numPr>
        <w:ind w:left="720"/>
        <w:rPr>
          <w:rFonts w:cstheme="minorBidi"/>
        </w:rPr>
      </w:pPr>
      <w:r w:rsidRPr="00133820">
        <w:rPr>
          <w:rFonts w:cstheme="minorBidi"/>
        </w:rPr>
        <w:t xml:space="preserve">A description of successes and challenges with the clinical protocol that is or will be put into place to interrupt the toxic stress response after completing an ACE screening; </w:t>
      </w:r>
    </w:p>
    <w:p w14:paraId="0D7A83B8" w14:textId="0C55391F" w:rsidR="00155E02" w:rsidRPr="00133820" w:rsidRDefault="61880F25" w:rsidP="00D600BF">
      <w:pPr>
        <w:pStyle w:val="ListParagraph"/>
        <w:numPr>
          <w:ilvl w:val="0"/>
          <w:numId w:val="25"/>
        </w:numPr>
        <w:ind w:left="720"/>
        <w:rPr>
          <w:rFonts w:cstheme="minorBidi"/>
        </w:rPr>
      </w:pPr>
      <w:r w:rsidRPr="00133820">
        <w:rPr>
          <w:rFonts w:cstheme="minorBidi"/>
        </w:rPr>
        <w:t xml:space="preserve">An </w:t>
      </w:r>
      <w:r w:rsidR="002D7D83" w:rsidRPr="00133820">
        <w:rPr>
          <w:rFonts w:cstheme="minorBidi"/>
        </w:rPr>
        <w:t xml:space="preserve">analysis and summary of </w:t>
      </w:r>
      <w:r w:rsidRPr="00133820">
        <w:rPr>
          <w:rFonts w:cstheme="minorBidi"/>
        </w:rPr>
        <w:t>the existing planning structure, staffing, and steering committee process, their effectiveness, and identify resources available (including in-kind support and commitments from organizational leadership for staff participation in the Network of Care) and needed to continue supporting referral and response activities;</w:t>
      </w:r>
    </w:p>
    <w:p w14:paraId="301BEF74" w14:textId="00B3315D" w:rsidR="00B44EBB" w:rsidRPr="00133820" w:rsidRDefault="00B44EBB" w:rsidP="00D600BF">
      <w:pPr>
        <w:pStyle w:val="ListParagraph"/>
        <w:numPr>
          <w:ilvl w:val="0"/>
          <w:numId w:val="25"/>
        </w:numPr>
        <w:ind w:left="720"/>
        <w:rPr>
          <w:rFonts w:cstheme="minorHAnsi"/>
        </w:rPr>
      </w:pPr>
      <w:r w:rsidRPr="00133820">
        <w:rPr>
          <w:rFonts w:cstheme="minorHAnsi"/>
        </w:rPr>
        <w:t xml:space="preserve">An </w:t>
      </w:r>
      <w:r w:rsidR="002D7D83" w:rsidRPr="00133820">
        <w:rPr>
          <w:rFonts w:cstheme="minorHAnsi"/>
        </w:rPr>
        <w:t xml:space="preserve">analysis and summary of </w:t>
      </w:r>
      <w:r w:rsidRPr="00133820">
        <w:rPr>
          <w:rFonts w:cstheme="minorHAnsi"/>
        </w:rPr>
        <w:t xml:space="preserve">IT </w:t>
      </w:r>
      <w:r w:rsidR="00A0428E" w:rsidRPr="00133820">
        <w:rPr>
          <w:rFonts w:cstheme="minorHAnsi"/>
        </w:rPr>
        <w:t>infrastructure needs</w:t>
      </w:r>
      <w:r w:rsidRPr="00133820">
        <w:rPr>
          <w:rFonts w:cstheme="minorHAnsi"/>
        </w:rPr>
        <w:t xml:space="preserve"> t</w:t>
      </w:r>
      <w:r w:rsidR="00A0428E" w:rsidRPr="00133820">
        <w:rPr>
          <w:rFonts w:cstheme="minorHAnsi"/>
        </w:rPr>
        <w:t>hat could</w:t>
      </w:r>
      <w:r w:rsidRPr="00133820">
        <w:rPr>
          <w:rFonts w:cstheme="minorHAnsi"/>
        </w:rPr>
        <w:t xml:space="preserve"> assist facilitation and documentation of </w:t>
      </w:r>
      <w:r w:rsidR="00A0428E" w:rsidRPr="00133820">
        <w:rPr>
          <w:rFonts w:cstheme="minorHAnsi"/>
        </w:rPr>
        <w:t xml:space="preserve">the </w:t>
      </w:r>
      <w:r w:rsidRPr="00133820">
        <w:rPr>
          <w:rFonts w:cstheme="minorHAnsi"/>
        </w:rPr>
        <w:t xml:space="preserve">referral and response </w:t>
      </w:r>
      <w:r w:rsidR="00155E02" w:rsidRPr="00133820">
        <w:rPr>
          <w:rFonts w:cstheme="minorHAnsi"/>
        </w:rPr>
        <w:t>process (</w:t>
      </w:r>
      <w:r w:rsidR="0075631A" w:rsidRPr="00133820">
        <w:rPr>
          <w:rFonts w:cstheme="minorHAnsi"/>
        </w:rPr>
        <w:t>including whether an IT platform was considered but determined not to be appropriate for the community</w:t>
      </w:r>
      <w:r w:rsidR="00EE7997" w:rsidRPr="00133820">
        <w:rPr>
          <w:rFonts w:cstheme="minorHAnsi"/>
        </w:rPr>
        <w:t>, or if a platform was identified but funding was not available to implement.</w:t>
      </w:r>
      <w:r w:rsidR="0075631A" w:rsidRPr="00133820">
        <w:rPr>
          <w:rFonts w:cstheme="minorHAnsi"/>
        </w:rPr>
        <w:t>)</w:t>
      </w:r>
      <w:r w:rsidR="00A0428E" w:rsidRPr="00133820">
        <w:rPr>
          <w:rFonts w:cstheme="minorHAnsi"/>
        </w:rPr>
        <w:t xml:space="preserve">; </w:t>
      </w:r>
    </w:p>
    <w:p w14:paraId="3ABE052A" w14:textId="77777777" w:rsidR="00B44EBB" w:rsidRPr="00133820" w:rsidRDefault="00B44EBB" w:rsidP="00D600BF">
      <w:pPr>
        <w:pStyle w:val="ListParagraph"/>
        <w:numPr>
          <w:ilvl w:val="0"/>
          <w:numId w:val="25"/>
        </w:numPr>
        <w:ind w:left="720"/>
        <w:rPr>
          <w:rFonts w:cstheme="minorHAnsi"/>
        </w:rPr>
      </w:pPr>
      <w:r w:rsidRPr="00133820">
        <w:rPr>
          <w:rFonts w:cstheme="minorHAnsi"/>
        </w:rPr>
        <w:t xml:space="preserve">A plan for solidifying </w:t>
      </w:r>
      <w:r w:rsidR="00A0428E" w:rsidRPr="00133820">
        <w:rPr>
          <w:rFonts w:cstheme="minorHAnsi"/>
        </w:rPr>
        <w:t xml:space="preserve">existing and building </w:t>
      </w:r>
      <w:r w:rsidRPr="00133820">
        <w:rPr>
          <w:rFonts w:cstheme="minorHAnsi"/>
        </w:rPr>
        <w:t>additional partnership(s) with health care providers</w:t>
      </w:r>
      <w:r w:rsidR="00CB0A3F" w:rsidRPr="00133820">
        <w:rPr>
          <w:rFonts w:cstheme="minorHAnsi"/>
        </w:rPr>
        <w:t>; and</w:t>
      </w:r>
    </w:p>
    <w:p w14:paraId="26D8F5CD" w14:textId="77777777" w:rsidR="0075631A" w:rsidRPr="00133820" w:rsidRDefault="0075631A" w:rsidP="00D600BF">
      <w:pPr>
        <w:pStyle w:val="ListParagraph"/>
        <w:numPr>
          <w:ilvl w:val="0"/>
          <w:numId w:val="25"/>
        </w:numPr>
        <w:ind w:left="720"/>
        <w:rPr>
          <w:rFonts w:cstheme="minorHAnsi"/>
        </w:rPr>
      </w:pPr>
      <w:r w:rsidRPr="00133820">
        <w:rPr>
          <w:rFonts w:cstheme="minorHAnsi"/>
        </w:rPr>
        <w:t xml:space="preserve">A description of lessons learned, barriers </w:t>
      </w:r>
      <w:r w:rsidR="00FA3D13" w:rsidRPr="00133820">
        <w:rPr>
          <w:rFonts w:cstheme="minorHAnsi"/>
        </w:rPr>
        <w:t>encountered,</w:t>
      </w:r>
      <w:r w:rsidRPr="00133820">
        <w:rPr>
          <w:rFonts w:cstheme="minorHAnsi"/>
        </w:rPr>
        <w:t xml:space="preserve"> and successes achieved through the grant. </w:t>
      </w:r>
    </w:p>
    <w:p w14:paraId="646B93F0" w14:textId="77777777" w:rsidR="00B44EBB" w:rsidRPr="00133820" w:rsidRDefault="00A0428E" w:rsidP="003D7783">
      <w:pPr>
        <w:spacing w:before="240" w:after="240"/>
        <w:rPr>
          <w:rFonts w:cstheme="minorHAnsi"/>
        </w:rPr>
      </w:pPr>
      <w:r w:rsidRPr="00133820">
        <w:rPr>
          <w:rFonts w:cstheme="minorHAnsi"/>
        </w:rPr>
        <w:t xml:space="preserve">A template for the final report and sustainability analysis will be provided. </w:t>
      </w:r>
    </w:p>
    <w:p w14:paraId="1AA5E523" w14:textId="2DDBC889" w:rsidR="00B44EBB" w:rsidRPr="00133820" w:rsidRDefault="006A469E" w:rsidP="003D7783">
      <w:pPr>
        <w:pStyle w:val="Heading2"/>
        <w:spacing w:before="240"/>
        <w:rPr>
          <w:rFonts w:cs="Calibri"/>
          <w:bCs/>
          <w:color w:val="44546A" w:themeColor="text2"/>
        </w:rPr>
      </w:pPr>
      <w:r w:rsidRPr="00133820">
        <w:rPr>
          <w:rFonts w:cs="Calibri"/>
          <w:bCs/>
          <w:color w:val="44546A" w:themeColor="text2"/>
        </w:rPr>
        <w:t>Eligible Applicants</w:t>
      </w:r>
    </w:p>
    <w:p w14:paraId="69543EFD" w14:textId="1732F0A4" w:rsidR="00B44EBB" w:rsidRPr="00133820" w:rsidRDefault="00B44EBB" w:rsidP="002D7369">
      <w:pPr>
        <w:rPr>
          <w:rFonts w:cstheme="minorHAnsi"/>
          <w:b/>
          <w:bCs/>
        </w:rPr>
      </w:pPr>
      <w:r w:rsidRPr="00133820">
        <w:rPr>
          <w:rFonts w:cstheme="minorHAnsi"/>
        </w:rPr>
        <w:t>Grants will be awarded to a “</w:t>
      </w:r>
      <w:r w:rsidR="00EA286E" w:rsidRPr="00133820">
        <w:rPr>
          <w:rFonts w:cstheme="minorHAnsi"/>
        </w:rPr>
        <w:t>L</w:t>
      </w:r>
      <w:r w:rsidRPr="00133820">
        <w:rPr>
          <w:rFonts w:cstheme="minorHAnsi"/>
        </w:rPr>
        <w:t xml:space="preserve">ead </w:t>
      </w:r>
      <w:r w:rsidR="00EA286E" w:rsidRPr="00133820">
        <w:rPr>
          <w:rFonts w:cstheme="minorHAnsi"/>
        </w:rPr>
        <w:t>E</w:t>
      </w:r>
      <w:r w:rsidRPr="00133820">
        <w:rPr>
          <w:rFonts w:cstheme="minorHAnsi"/>
        </w:rPr>
        <w:t xml:space="preserve">ntity” </w:t>
      </w:r>
      <w:r w:rsidR="00700232" w:rsidRPr="00133820">
        <w:rPr>
          <w:rFonts w:cstheme="minorHAnsi"/>
        </w:rPr>
        <w:t>(e.g.</w:t>
      </w:r>
      <w:r w:rsidR="00700232" w:rsidRPr="00133820">
        <w:rPr>
          <w:color w:val="FF0000"/>
        </w:rPr>
        <w:t xml:space="preserve"> </w:t>
      </w:r>
      <w:r w:rsidR="00700232" w:rsidRPr="00133820">
        <w:rPr>
          <w:rFonts w:cstheme="minorHAnsi"/>
        </w:rPr>
        <w:t xml:space="preserve">community-based organization, county government, First 5 initiative, </w:t>
      </w:r>
      <w:r w:rsidR="00CA41DB" w:rsidRPr="00133820">
        <w:rPr>
          <w:rFonts w:cstheme="minorHAnsi"/>
        </w:rPr>
        <w:t xml:space="preserve">Medi-Cal provider/clinic/system, </w:t>
      </w:r>
      <w:r w:rsidR="00700232" w:rsidRPr="00133820">
        <w:rPr>
          <w:rFonts w:cstheme="minorHAnsi"/>
        </w:rPr>
        <w:t>other</w:t>
      </w:r>
      <w:r w:rsidR="00EE7997" w:rsidRPr="00133820">
        <w:rPr>
          <w:rFonts w:cstheme="minorHAnsi"/>
        </w:rPr>
        <w:t xml:space="preserve"> multi-sector collaboratives such as Child Abuse Prevention Collaborative, Help Me Grow, etc.</w:t>
      </w:r>
      <w:r w:rsidR="00763428" w:rsidRPr="00133820">
        <w:rPr>
          <w:rFonts w:cstheme="minorHAnsi"/>
        </w:rPr>
        <w:t>)</w:t>
      </w:r>
      <w:r w:rsidR="00700232" w:rsidRPr="00133820">
        <w:rPr>
          <w:rFonts w:cstheme="minorHAnsi"/>
        </w:rPr>
        <w:t xml:space="preserve"> </w:t>
      </w:r>
      <w:r w:rsidRPr="00133820">
        <w:rPr>
          <w:rFonts w:cstheme="minorHAnsi"/>
        </w:rPr>
        <w:t xml:space="preserve">that has the infrastructure available to execute business relationships with the other parts of the Network of Care including </w:t>
      </w:r>
      <w:r w:rsidR="00932713" w:rsidRPr="00133820">
        <w:rPr>
          <w:rFonts w:cstheme="minorHAnsi"/>
        </w:rPr>
        <w:t xml:space="preserve">primary </w:t>
      </w:r>
      <w:r w:rsidRPr="00133820">
        <w:rPr>
          <w:rFonts w:cstheme="minorHAnsi"/>
        </w:rPr>
        <w:t>care providers</w:t>
      </w:r>
      <w:r w:rsidR="000B34A6" w:rsidRPr="00133820">
        <w:rPr>
          <w:rFonts w:cstheme="minorHAnsi"/>
        </w:rPr>
        <w:t xml:space="preserve"> screening Medi-Cal patients for ACEs</w:t>
      </w:r>
      <w:r w:rsidRPr="00133820">
        <w:rPr>
          <w:rFonts w:cstheme="minorHAnsi"/>
        </w:rPr>
        <w:t>.</w:t>
      </w:r>
      <w:r w:rsidR="008004F7" w:rsidRPr="00133820">
        <w:rPr>
          <w:rFonts w:cstheme="minorHAnsi"/>
        </w:rPr>
        <w:t xml:space="preserve"> </w:t>
      </w:r>
      <w:r w:rsidRPr="00133820">
        <w:rPr>
          <w:rFonts w:cstheme="minorHAnsi"/>
        </w:rPr>
        <w:t xml:space="preserve">Lead entities will be expected to be equipped to distribute funds </w:t>
      </w:r>
      <w:r w:rsidR="00A0428E" w:rsidRPr="00133820">
        <w:rPr>
          <w:rFonts w:cstheme="minorHAnsi"/>
        </w:rPr>
        <w:t>to</w:t>
      </w:r>
      <w:r w:rsidR="00C70DE0" w:rsidRPr="00133820">
        <w:rPr>
          <w:rFonts w:cstheme="minorHAnsi"/>
        </w:rPr>
        <w:t xml:space="preserve"> </w:t>
      </w:r>
      <w:r w:rsidRPr="00133820">
        <w:rPr>
          <w:rFonts w:cstheme="minorHAnsi"/>
        </w:rPr>
        <w:t>N</w:t>
      </w:r>
      <w:r w:rsidR="00C70DE0" w:rsidRPr="00133820">
        <w:rPr>
          <w:rFonts w:cstheme="minorHAnsi"/>
        </w:rPr>
        <w:t>etwork of Care P</w:t>
      </w:r>
      <w:r w:rsidR="00A0428E" w:rsidRPr="00133820">
        <w:rPr>
          <w:rFonts w:cstheme="minorHAnsi"/>
        </w:rPr>
        <w:t xml:space="preserve">lanning </w:t>
      </w:r>
      <w:r w:rsidR="00C70DE0" w:rsidRPr="00133820">
        <w:rPr>
          <w:rFonts w:cstheme="minorHAnsi"/>
        </w:rPr>
        <w:t>g</w:t>
      </w:r>
      <w:r w:rsidR="00A0428E" w:rsidRPr="00133820">
        <w:rPr>
          <w:rFonts w:cstheme="minorHAnsi"/>
        </w:rPr>
        <w:t xml:space="preserve">rant </w:t>
      </w:r>
      <w:r w:rsidRPr="00133820">
        <w:rPr>
          <w:rFonts w:cstheme="minorHAnsi"/>
        </w:rPr>
        <w:t>partners as identified in the final contract.</w:t>
      </w:r>
      <w:r w:rsidRPr="00133820">
        <w:rPr>
          <w:rFonts w:cstheme="minorHAnsi"/>
          <w:b/>
          <w:bCs/>
        </w:rPr>
        <w:t xml:space="preserve"> </w:t>
      </w:r>
    </w:p>
    <w:p w14:paraId="75730E94" w14:textId="66EA1CF4" w:rsidR="00C609A4" w:rsidRPr="00133820" w:rsidRDefault="00B44EBB" w:rsidP="005F721C">
      <w:pPr>
        <w:spacing w:before="240" w:after="160" w:line="259" w:lineRule="auto"/>
        <w:rPr>
          <w:rFonts w:cstheme="minorHAnsi"/>
        </w:rPr>
      </w:pPr>
      <w:r w:rsidRPr="00133820">
        <w:rPr>
          <w:rFonts w:cstheme="minorHAnsi"/>
        </w:rPr>
        <w:t xml:space="preserve">Preference will be given to lead </w:t>
      </w:r>
      <w:r w:rsidR="00751DAA" w:rsidRPr="00133820">
        <w:rPr>
          <w:rFonts w:cstheme="minorHAnsi"/>
        </w:rPr>
        <w:t xml:space="preserve">entities </w:t>
      </w:r>
      <w:r w:rsidRPr="00133820">
        <w:rPr>
          <w:rFonts w:cstheme="minorHAnsi"/>
        </w:rPr>
        <w:t xml:space="preserve">that have a history of working with California </w:t>
      </w:r>
      <w:r w:rsidR="00900213" w:rsidRPr="00133820">
        <w:rPr>
          <w:rFonts w:cstheme="minorHAnsi"/>
        </w:rPr>
        <w:t xml:space="preserve">primary care </w:t>
      </w:r>
      <w:r w:rsidRPr="00133820">
        <w:rPr>
          <w:rFonts w:cstheme="minorHAnsi"/>
        </w:rPr>
        <w:t xml:space="preserve">providers </w:t>
      </w:r>
      <w:r w:rsidR="00904468" w:rsidRPr="00133820">
        <w:rPr>
          <w:rFonts w:cstheme="minorHAnsi"/>
        </w:rPr>
        <w:t>who</w:t>
      </w:r>
      <w:r w:rsidR="00900213" w:rsidRPr="00133820">
        <w:rPr>
          <w:rFonts w:cstheme="minorHAnsi"/>
        </w:rPr>
        <w:t xml:space="preserve"> support Medi-Cal populations</w:t>
      </w:r>
      <w:r w:rsidR="00C609A4" w:rsidRPr="00133820">
        <w:rPr>
          <w:rFonts w:cstheme="minorHAnsi"/>
        </w:rPr>
        <w:t xml:space="preserve"> and</w:t>
      </w:r>
      <w:r w:rsidR="00904468" w:rsidRPr="00133820">
        <w:rPr>
          <w:rFonts w:cstheme="minorHAnsi"/>
        </w:rPr>
        <w:t xml:space="preserve"> </w:t>
      </w:r>
      <w:hyperlink r:id="rId33" w:tooltip="A link to access the ACEs Aware webpage that has details about the qualification for Medi-Cal payment for conducting ACE screenings." w:history="1">
        <w:r w:rsidR="00900213" w:rsidRPr="00133820">
          <w:rPr>
            <w:rStyle w:val="Hyperlink"/>
            <w:rFonts w:cstheme="minorHAnsi"/>
          </w:rPr>
          <w:t>qualify for Medi-Cal payment for conducting ACE screenings</w:t>
        </w:r>
      </w:hyperlink>
      <w:r w:rsidR="00900213" w:rsidRPr="00133820">
        <w:rPr>
          <w:rFonts w:cstheme="minorHAnsi"/>
        </w:rPr>
        <w:t>,</w:t>
      </w:r>
      <w:r w:rsidRPr="00133820">
        <w:rPr>
          <w:rFonts w:cstheme="minorHAnsi"/>
        </w:rPr>
        <w:t xml:space="preserve"> and have a proven record of success and a commitment to health equity. Aurrera</w:t>
      </w:r>
      <w:r w:rsidR="00A8592F" w:rsidRPr="00133820">
        <w:rPr>
          <w:rFonts w:cstheme="minorHAnsi"/>
        </w:rPr>
        <w:t xml:space="preserve"> Health Group</w:t>
      </w:r>
      <w:r w:rsidRPr="00133820">
        <w:rPr>
          <w:rFonts w:cstheme="minorHAnsi"/>
        </w:rPr>
        <w:t xml:space="preserve"> encourages communities to apply that have one or more of the following: </w:t>
      </w:r>
    </w:p>
    <w:p w14:paraId="59CC203D" w14:textId="0E96B02F" w:rsidR="009E1A66" w:rsidRPr="00133820" w:rsidRDefault="00B44EBB" w:rsidP="00D600BF">
      <w:pPr>
        <w:pStyle w:val="ListParagraph"/>
        <w:numPr>
          <w:ilvl w:val="0"/>
          <w:numId w:val="12"/>
        </w:numPr>
        <w:rPr>
          <w:rFonts w:cstheme="minorHAnsi"/>
        </w:rPr>
      </w:pPr>
      <w:r w:rsidRPr="00133820">
        <w:rPr>
          <w:rFonts w:cstheme="minorHAnsi"/>
        </w:rPr>
        <w:t xml:space="preserve">High prevalence of ACEs </w:t>
      </w:r>
      <w:r w:rsidR="00CA0426" w:rsidRPr="00133820">
        <w:rPr>
          <w:rFonts w:cstheme="minorHAnsi"/>
        </w:rPr>
        <w:t>among the residents of their community</w:t>
      </w:r>
      <w:r w:rsidR="009E1A66" w:rsidRPr="00133820">
        <w:rPr>
          <w:rFonts w:cstheme="minorHAnsi"/>
        </w:rPr>
        <w:t xml:space="preserve"> (data available </w:t>
      </w:r>
      <w:hyperlink r:id="rId34" w:anchor="fmt=2486&amp;loc=2,127,347,1763,331,348,336,171,321,345,357,332,324,369,358,362,360,337,327,364,356,217,353,328,354,323,352,320,339,334,365,343,330,367,344,355,366,368,265,349,361,4,273,59,370,326,333,322,341,338,350,342,329,325,359,351,363,340,335&amp;tf=133&amp;ch=" w:tooltip="A link to access the data related to High prevalence of ACEs among the residents of their community." w:history="1">
        <w:r w:rsidR="009E1A66" w:rsidRPr="00133820">
          <w:rPr>
            <w:rStyle w:val="Hyperlink"/>
            <w:rFonts w:cstheme="minorHAnsi"/>
          </w:rPr>
          <w:t>here</w:t>
        </w:r>
      </w:hyperlink>
      <w:r w:rsidR="009E1A66" w:rsidRPr="00133820">
        <w:rPr>
          <w:rFonts w:cstheme="minorHAnsi"/>
        </w:rPr>
        <w:t>);</w:t>
      </w:r>
      <w:r w:rsidR="00381735" w:rsidRPr="00133820">
        <w:rPr>
          <w:rFonts w:cstheme="minorHAnsi"/>
        </w:rPr>
        <w:t xml:space="preserve"> </w:t>
      </w:r>
    </w:p>
    <w:p w14:paraId="29E5DE9A" w14:textId="3D073D6C" w:rsidR="00B44EBB" w:rsidRPr="00133820" w:rsidRDefault="00CA0426" w:rsidP="00D600BF">
      <w:pPr>
        <w:pStyle w:val="ListParagraph"/>
        <w:numPr>
          <w:ilvl w:val="0"/>
          <w:numId w:val="12"/>
        </w:numPr>
        <w:rPr>
          <w:rFonts w:cstheme="minorHAnsi"/>
        </w:rPr>
      </w:pPr>
      <w:r w:rsidRPr="00133820">
        <w:rPr>
          <w:rFonts w:cstheme="minorHAnsi"/>
        </w:rPr>
        <w:t>Communities that do not currently have robust</w:t>
      </w:r>
      <w:r w:rsidR="00876CDD" w:rsidRPr="00133820">
        <w:rPr>
          <w:rFonts w:cstheme="minorHAnsi"/>
        </w:rPr>
        <w:t xml:space="preserve"> </w:t>
      </w:r>
      <w:r w:rsidRPr="00133820">
        <w:rPr>
          <w:rFonts w:cstheme="minorHAnsi"/>
        </w:rPr>
        <w:t>ACEs Aware grants or activities underway</w:t>
      </w:r>
      <w:r w:rsidR="008F5548" w:rsidRPr="00133820">
        <w:rPr>
          <w:rFonts w:cstheme="minorHAnsi"/>
        </w:rPr>
        <w:t>;</w:t>
      </w:r>
    </w:p>
    <w:p w14:paraId="72997BA8" w14:textId="1EF64D6D" w:rsidR="00B44EBB" w:rsidRPr="00133820" w:rsidRDefault="00B44EBB" w:rsidP="00D600BF">
      <w:pPr>
        <w:pStyle w:val="ListParagraph"/>
        <w:numPr>
          <w:ilvl w:val="0"/>
          <w:numId w:val="12"/>
        </w:numPr>
        <w:rPr>
          <w:rFonts w:cstheme="minorHAnsi"/>
        </w:rPr>
      </w:pPr>
      <w:r w:rsidRPr="00133820">
        <w:rPr>
          <w:rFonts w:cstheme="minorHAnsi"/>
        </w:rPr>
        <w:t xml:space="preserve">Rural </w:t>
      </w:r>
      <w:r w:rsidR="00C609A4" w:rsidRPr="00133820">
        <w:rPr>
          <w:rFonts w:cstheme="minorHAnsi"/>
        </w:rPr>
        <w:t>communities</w:t>
      </w:r>
      <w:r w:rsidR="008F5548" w:rsidRPr="00133820">
        <w:rPr>
          <w:rFonts w:cstheme="minorHAnsi"/>
        </w:rPr>
        <w:t xml:space="preserve"> and</w:t>
      </w:r>
    </w:p>
    <w:p w14:paraId="2DEAC9E6" w14:textId="112FA78C" w:rsidR="00B44EBB" w:rsidRPr="00133820" w:rsidRDefault="00B44EBB" w:rsidP="00D600BF">
      <w:pPr>
        <w:pStyle w:val="ListParagraph"/>
        <w:numPr>
          <w:ilvl w:val="0"/>
          <w:numId w:val="12"/>
        </w:numPr>
        <w:rPr>
          <w:rFonts w:cstheme="minorHAnsi"/>
        </w:rPr>
      </w:pPr>
      <w:r w:rsidRPr="00133820">
        <w:rPr>
          <w:rFonts w:cstheme="minorHAnsi"/>
        </w:rPr>
        <w:t>Tribal organizations</w:t>
      </w:r>
      <w:r w:rsidR="008F5548" w:rsidRPr="00133820">
        <w:rPr>
          <w:rFonts w:cstheme="minorHAnsi"/>
        </w:rPr>
        <w:t>.</w:t>
      </w:r>
    </w:p>
    <w:p w14:paraId="7898B2F7" w14:textId="13CFF405" w:rsidR="00182943" w:rsidRPr="00133820" w:rsidRDefault="00B44EBB" w:rsidP="009A087B">
      <w:pPr>
        <w:spacing w:before="240" w:after="240"/>
      </w:pPr>
      <w:r w:rsidRPr="00133820">
        <w:t xml:space="preserve">RFP responses will be evaluated to support a commitment to health equity and maximize the opportunity to support a diverse network </w:t>
      </w:r>
      <w:r w:rsidR="00CA0426" w:rsidRPr="00133820">
        <w:t>of trauma-informed care</w:t>
      </w:r>
      <w:r w:rsidRPr="00133820">
        <w:t xml:space="preserve"> across the stat</w:t>
      </w:r>
      <w:r w:rsidR="00982883" w:rsidRPr="00133820">
        <w:t>e</w:t>
      </w:r>
      <w:r w:rsidR="00182943" w:rsidRPr="00133820">
        <w:t>.</w:t>
      </w:r>
    </w:p>
    <w:p w14:paraId="6D2532D8" w14:textId="77777777" w:rsidR="00EB6E13" w:rsidRPr="00133820" w:rsidRDefault="00EB6E13">
      <w:pPr>
        <w:spacing w:after="160" w:line="259" w:lineRule="auto"/>
        <w:rPr>
          <w:b/>
          <w:bCs/>
          <w:color w:val="1F3864" w:themeColor="accent1" w:themeShade="80"/>
        </w:rPr>
      </w:pPr>
      <w:bookmarkStart w:id="23" w:name="_Hlk56860922"/>
      <w:r w:rsidRPr="00133820">
        <w:rPr>
          <w:b/>
          <w:bCs/>
          <w:color w:val="1F3864" w:themeColor="accent1" w:themeShade="80"/>
        </w:rPr>
        <w:br w:type="page"/>
      </w:r>
    </w:p>
    <w:p w14:paraId="290F3A37" w14:textId="6EC32C29" w:rsidR="00B44EBB" w:rsidRPr="00133820" w:rsidRDefault="00182943" w:rsidP="001E361A">
      <w:pPr>
        <w:pStyle w:val="Heading2"/>
        <w:spacing w:before="240"/>
        <w:rPr>
          <w:b w:val="0"/>
          <w:bCs/>
          <w:color w:val="1F3864" w:themeColor="accent1" w:themeShade="80"/>
        </w:rPr>
      </w:pPr>
      <w:r w:rsidRPr="00133820">
        <w:rPr>
          <w:bCs/>
          <w:color w:val="1F3864" w:themeColor="accent1" w:themeShade="80"/>
        </w:rPr>
        <w:t>Network of Care</w:t>
      </w:r>
      <w:r w:rsidR="006A469E" w:rsidRPr="00133820">
        <w:rPr>
          <w:bCs/>
          <w:color w:val="1F3864" w:themeColor="accent1" w:themeShade="80"/>
        </w:rPr>
        <w:t xml:space="preserve"> </w:t>
      </w:r>
      <w:r w:rsidR="00A53580" w:rsidRPr="00133820">
        <w:rPr>
          <w:bCs/>
          <w:color w:val="1F3864" w:themeColor="accent1" w:themeShade="80"/>
        </w:rPr>
        <w:t>Planning Grant</w:t>
      </w:r>
      <w:r w:rsidR="003E6F5C" w:rsidRPr="00133820">
        <w:rPr>
          <w:bCs/>
          <w:color w:val="1F3864" w:themeColor="accent1" w:themeShade="80"/>
        </w:rPr>
        <w:t xml:space="preserve"> Review and</w:t>
      </w:r>
      <w:r w:rsidR="00A53580" w:rsidRPr="00133820">
        <w:rPr>
          <w:bCs/>
          <w:color w:val="1F3864" w:themeColor="accent1" w:themeShade="80"/>
        </w:rPr>
        <w:t xml:space="preserve"> </w:t>
      </w:r>
      <w:r w:rsidR="00785447" w:rsidRPr="00133820">
        <w:rPr>
          <w:bCs/>
          <w:color w:val="1F3864" w:themeColor="accent1" w:themeShade="80"/>
        </w:rPr>
        <w:t>S</w:t>
      </w:r>
      <w:r w:rsidR="00B44EBB" w:rsidRPr="00133820">
        <w:rPr>
          <w:bCs/>
          <w:color w:val="1F3864" w:themeColor="accent1" w:themeShade="80"/>
        </w:rPr>
        <w:t xml:space="preserve">coring </w:t>
      </w:r>
      <w:r w:rsidR="00785447" w:rsidRPr="00133820">
        <w:rPr>
          <w:bCs/>
          <w:color w:val="1F3864" w:themeColor="accent1" w:themeShade="80"/>
        </w:rPr>
        <w:t>C</w:t>
      </w:r>
      <w:r w:rsidR="00B44EBB" w:rsidRPr="00133820">
        <w:rPr>
          <w:bCs/>
          <w:color w:val="1F3864" w:themeColor="accent1" w:themeShade="80"/>
        </w:rPr>
        <w:t>riteria</w:t>
      </w:r>
      <w:r w:rsidR="009620B8" w:rsidRPr="00133820">
        <w:rPr>
          <w:bCs/>
          <w:color w:val="1F3864" w:themeColor="accent1" w:themeShade="80"/>
        </w:rPr>
        <w:t xml:space="preserve"> </w:t>
      </w:r>
    </w:p>
    <w:p w14:paraId="42B0ACE7" w14:textId="49870A45" w:rsidR="00D54C35" w:rsidRPr="00133820" w:rsidRDefault="002C4DEE" w:rsidP="00182943">
      <w:pPr>
        <w:rPr>
          <w:rFonts w:cstheme="minorHAnsi"/>
          <w:color w:val="000000"/>
        </w:rPr>
      </w:pPr>
      <w:r w:rsidRPr="00133820">
        <w:rPr>
          <w:rFonts w:cstheme="minorHAnsi"/>
          <w:color w:val="000000"/>
        </w:rPr>
        <w:t xml:space="preserve">Grant proposals will be reviewed and evaluated by a team familiar with the </w:t>
      </w:r>
      <w:r w:rsidR="00657F3D" w:rsidRPr="00133820">
        <w:rPr>
          <w:rFonts w:cstheme="minorHAnsi"/>
          <w:color w:val="000000"/>
        </w:rPr>
        <w:t xml:space="preserve">ACEs Aware </w:t>
      </w:r>
      <w:r w:rsidRPr="00133820">
        <w:rPr>
          <w:rFonts w:cstheme="minorHAnsi"/>
          <w:color w:val="000000"/>
        </w:rPr>
        <w:t>initiative</w:t>
      </w:r>
      <w:r w:rsidR="00853DDF" w:rsidRPr="00133820">
        <w:rPr>
          <w:rFonts w:cstheme="minorHAnsi"/>
          <w:color w:val="000000"/>
        </w:rPr>
        <w:t xml:space="preserve"> and include clinical and programmatic expertise</w:t>
      </w:r>
      <w:r w:rsidRPr="00133820">
        <w:rPr>
          <w:rFonts w:cstheme="minorHAnsi"/>
          <w:color w:val="000000"/>
        </w:rPr>
        <w:t xml:space="preserve">. The review team will recommend selections to the Office of the </w:t>
      </w:r>
      <w:r w:rsidR="00657F3D" w:rsidRPr="00133820">
        <w:rPr>
          <w:rFonts w:cstheme="minorHAnsi"/>
          <w:color w:val="000000"/>
        </w:rPr>
        <w:t xml:space="preserve">California </w:t>
      </w:r>
      <w:r w:rsidRPr="00133820">
        <w:rPr>
          <w:rFonts w:cstheme="minorHAnsi"/>
          <w:color w:val="000000"/>
        </w:rPr>
        <w:t>Surgeon General and the Department of Health Care Services</w:t>
      </w:r>
      <w:r w:rsidR="00657F3D" w:rsidRPr="00133820">
        <w:rPr>
          <w:rFonts w:cstheme="minorHAnsi"/>
          <w:color w:val="000000"/>
        </w:rPr>
        <w:t xml:space="preserve"> for approval. </w:t>
      </w:r>
      <w:r w:rsidR="00D54C35" w:rsidRPr="00133820">
        <w:rPr>
          <w:rFonts w:cstheme="minorHAnsi"/>
          <w:color w:val="000000"/>
        </w:rPr>
        <w:t xml:space="preserve">Proposals will be evaluated based on the </w:t>
      </w:r>
      <w:r w:rsidR="00853DDF" w:rsidRPr="00133820">
        <w:rPr>
          <w:rFonts w:cstheme="minorHAnsi"/>
          <w:color w:val="000000"/>
        </w:rPr>
        <w:t>scoring structure</w:t>
      </w:r>
      <w:r w:rsidR="00D54C35" w:rsidRPr="00133820">
        <w:rPr>
          <w:rFonts w:cstheme="minorHAnsi"/>
          <w:color w:val="000000"/>
        </w:rPr>
        <w:t xml:space="preserve"> set forth in th</w:t>
      </w:r>
      <w:r w:rsidR="00657F3D" w:rsidRPr="00133820">
        <w:rPr>
          <w:rFonts w:cstheme="minorHAnsi"/>
          <w:color w:val="000000"/>
        </w:rPr>
        <w:t>is</w:t>
      </w:r>
      <w:r w:rsidR="00D54C35" w:rsidRPr="00133820">
        <w:rPr>
          <w:rFonts w:cstheme="minorHAnsi"/>
          <w:color w:val="000000"/>
        </w:rPr>
        <w:t xml:space="preserve"> RFP. Funding decisions will consider </w:t>
      </w:r>
      <w:r w:rsidR="00657F3D" w:rsidRPr="00133820">
        <w:rPr>
          <w:rFonts w:cstheme="minorHAnsi"/>
          <w:color w:val="000000"/>
        </w:rPr>
        <w:t xml:space="preserve">the applicants’ </w:t>
      </w:r>
      <w:r w:rsidR="00D54C35" w:rsidRPr="00133820">
        <w:rPr>
          <w:rFonts w:cstheme="minorHAnsi"/>
          <w:color w:val="000000"/>
        </w:rPr>
        <w:t xml:space="preserve">capacity to achieve the objectives of the ACEs Aware initiative, capacity to expand </w:t>
      </w:r>
      <w:r w:rsidR="00657F3D" w:rsidRPr="00133820">
        <w:rPr>
          <w:rFonts w:cstheme="minorHAnsi"/>
          <w:color w:val="000000"/>
        </w:rPr>
        <w:t>upon</w:t>
      </w:r>
      <w:r w:rsidR="00D54C35" w:rsidRPr="00133820">
        <w:rPr>
          <w:rFonts w:cstheme="minorHAnsi"/>
          <w:color w:val="000000"/>
        </w:rPr>
        <w:t xml:space="preserve"> current work, and </w:t>
      </w:r>
      <w:r w:rsidR="00657F3D" w:rsidRPr="00133820">
        <w:rPr>
          <w:rFonts w:cstheme="minorHAnsi"/>
          <w:color w:val="000000"/>
        </w:rPr>
        <w:t>plans for establishing long-term</w:t>
      </w:r>
      <w:r w:rsidR="00D54C35" w:rsidRPr="00133820">
        <w:rPr>
          <w:rFonts w:cstheme="minorHAnsi"/>
          <w:color w:val="000000"/>
        </w:rPr>
        <w:t xml:space="preserve"> sustainability. </w:t>
      </w:r>
    </w:p>
    <w:p w14:paraId="50ECD2A7" w14:textId="283C0FF5" w:rsidR="00B44EBB" w:rsidRPr="00133820" w:rsidRDefault="006774AA" w:rsidP="00474DF7">
      <w:pPr>
        <w:spacing w:before="240" w:after="240"/>
        <w:rPr>
          <w:rFonts w:cstheme="minorHAnsi"/>
          <w:color w:val="000000"/>
        </w:rPr>
      </w:pPr>
      <w:r w:rsidRPr="00133820">
        <w:rPr>
          <w:rFonts w:cstheme="minorHAnsi"/>
          <w:color w:val="000000"/>
        </w:rPr>
        <w:t>A</w:t>
      </w:r>
      <w:r w:rsidR="00D54C35" w:rsidRPr="00133820">
        <w:rPr>
          <w:rFonts w:cstheme="minorHAnsi"/>
          <w:color w:val="000000"/>
        </w:rPr>
        <w:t xml:space="preserve">pplications </w:t>
      </w:r>
      <w:r w:rsidR="00657F3D" w:rsidRPr="00133820">
        <w:rPr>
          <w:rFonts w:cstheme="minorHAnsi"/>
          <w:color w:val="000000"/>
        </w:rPr>
        <w:t>must address all the components of this RFP and</w:t>
      </w:r>
      <w:r w:rsidR="00D54C35" w:rsidRPr="00133820">
        <w:rPr>
          <w:rFonts w:cstheme="minorHAnsi"/>
          <w:color w:val="000000"/>
        </w:rPr>
        <w:t xml:space="preserve"> </w:t>
      </w:r>
      <w:r w:rsidR="008E2B62" w:rsidRPr="00133820">
        <w:rPr>
          <w:rFonts w:cstheme="minorHAnsi"/>
          <w:color w:val="000000"/>
        </w:rPr>
        <w:t xml:space="preserve">be </w:t>
      </w:r>
      <w:r w:rsidR="00D54C35" w:rsidRPr="00133820">
        <w:rPr>
          <w:rFonts w:cstheme="minorHAnsi"/>
          <w:color w:val="000000"/>
        </w:rPr>
        <w:t>received by the due date</w:t>
      </w:r>
      <w:r w:rsidR="00657F3D" w:rsidRPr="00133820">
        <w:rPr>
          <w:rFonts w:cstheme="minorHAnsi"/>
          <w:color w:val="000000"/>
        </w:rPr>
        <w:t xml:space="preserve"> of </w:t>
      </w:r>
      <w:r w:rsidR="00657F3D" w:rsidRPr="00133820">
        <w:rPr>
          <w:rStyle w:val="Strong"/>
        </w:rPr>
        <w:t>December 21, 2020 at 5:00 p.m. PT</w:t>
      </w:r>
      <w:r w:rsidR="00D54C35" w:rsidRPr="00133820">
        <w:rPr>
          <w:rStyle w:val="Strong"/>
        </w:rPr>
        <w:t>.</w:t>
      </w:r>
      <w:r w:rsidR="000F6E30" w:rsidRPr="00133820">
        <w:rPr>
          <w:rFonts w:cstheme="minorHAnsi"/>
          <w:color w:val="000000"/>
        </w:rPr>
        <w:t xml:space="preserve"> </w:t>
      </w:r>
      <w:r w:rsidR="00657F3D" w:rsidRPr="00133820">
        <w:rPr>
          <w:rFonts w:cstheme="minorHAnsi"/>
          <w:color w:val="000000"/>
        </w:rPr>
        <w:t>Late submissions will not be considered.</w:t>
      </w:r>
      <w:r w:rsidR="007E55BC" w:rsidRPr="00133820">
        <w:rPr>
          <w:rFonts w:cstheme="minorHAnsi"/>
          <w:color w:val="000000"/>
        </w:rPr>
        <w:t xml:space="preserve"> </w:t>
      </w:r>
      <w:r w:rsidR="00B44EBB" w:rsidRPr="00133820">
        <w:rPr>
          <w:rFonts w:cstheme="minorHAnsi"/>
          <w:color w:val="000000"/>
        </w:rPr>
        <w:t xml:space="preserve">The </w:t>
      </w:r>
      <w:r w:rsidR="00136713" w:rsidRPr="00133820">
        <w:rPr>
          <w:rFonts w:cstheme="minorHAnsi"/>
          <w:color w:val="000000"/>
        </w:rPr>
        <w:t>Network of Care Planning G</w:t>
      </w:r>
      <w:r w:rsidR="00B44EBB" w:rsidRPr="00133820">
        <w:rPr>
          <w:rFonts w:cstheme="minorHAnsi"/>
          <w:color w:val="000000"/>
        </w:rPr>
        <w:t>rant proposals will be scored on a 100-point scale as listed in the table below</w:t>
      </w:r>
      <w:r w:rsidR="007E55BC" w:rsidRPr="00133820">
        <w:rPr>
          <w:rFonts w:cstheme="minorHAnsi"/>
          <w:color w:val="000000"/>
        </w:rPr>
        <w:t>:</w:t>
      </w:r>
      <w:bookmarkEnd w:id="23"/>
      <w:r w:rsidR="00BC5900" w:rsidRPr="00133820">
        <w:rPr>
          <w:rFonts w:cstheme="minorHAnsi"/>
          <w:color w:val="000000"/>
        </w:rPr>
        <w:t xml:space="preserve"> </w:t>
      </w:r>
    </w:p>
    <w:tbl>
      <w:tblPr>
        <w:tblStyle w:val="ACEsAware2"/>
        <w:tblW w:w="0" w:type="auto"/>
        <w:jc w:val="center"/>
        <w:tblLook w:val="06A0" w:firstRow="1" w:lastRow="0" w:firstColumn="1" w:lastColumn="0" w:noHBand="1" w:noVBand="1"/>
        <w:tblDescription w:val="A table summarizes the maximum points for various application criteria namely Project Summary; Lead Entity/Partner Organization Description and Capacity; Project Approach, Work, Plan, and Timeline; and Budget. Total is mentioned at the bottom.&#10;"/>
      </w:tblPr>
      <w:tblGrid>
        <w:gridCol w:w="3505"/>
        <w:gridCol w:w="2610"/>
      </w:tblGrid>
      <w:tr w:rsidR="00B44EBB" w:rsidRPr="00133820" w14:paraId="44AABF4D" w14:textId="77777777" w:rsidTr="00474DF7">
        <w:trPr>
          <w:tblHeader/>
          <w:jc w:val="center"/>
        </w:trPr>
        <w:tc>
          <w:tcPr>
            <w:tcW w:w="3505" w:type="dxa"/>
            <w:shd w:val="clear" w:color="auto" w:fill="DEEAF6" w:themeFill="accent5" w:themeFillTint="33"/>
          </w:tcPr>
          <w:p w14:paraId="285A42EF" w14:textId="77777777" w:rsidR="00B44EBB" w:rsidRPr="00133820" w:rsidRDefault="00B44EBB" w:rsidP="002901BB">
            <w:pPr>
              <w:pStyle w:val="TableHead"/>
            </w:pPr>
            <w:bookmarkStart w:id="24" w:name="_Hlk54866246"/>
            <w:r w:rsidRPr="00133820">
              <w:t xml:space="preserve">Application </w:t>
            </w:r>
            <w:r w:rsidR="00785447" w:rsidRPr="00133820">
              <w:t>C</w:t>
            </w:r>
            <w:r w:rsidRPr="00133820">
              <w:t>riteria</w:t>
            </w:r>
          </w:p>
        </w:tc>
        <w:tc>
          <w:tcPr>
            <w:tcW w:w="2610" w:type="dxa"/>
            <w:shd w:val="clear" w:color="auto" w:fill="DEEAF6" w:themeFill="accent5" w:themeFillTint="33"/>
          </w:tcPr>
          <w:p w14:paraId="29C6A4BD" w14:textId="77777777" w:rsidR="00B44EBB" w:rsidRPr="00133820" w:rsidRDefault="00B44EBB" w:rsidP="002901BB">
            <w:pPr>
              <w:pStyle w:val="TableHead"/>
            </w:pPr>
            <w:r w:rsidRPr="00133820">
              <w:t xml:space="preserve">Maximum </w:t>
            </w:r>
            <w:r w:rsidR="00785447" w:rsidRPr="00133820">
              <w:t>P</w:t>
            </w:r>
            <w:r w:rsidRPr="00133820">
              <w:t>oints</w:t>
            </w:r>
          </w:p>
        </w:tc>
      </w:tr>
      <w:tr w:rsidR="00B44EBB" w:rsidRPr="00133820" w14:paraId="08A1FADC" w14:textId="77777777" w:rsidTr="00474DF7">
        <w:trPr>
          <w:jc w:val="center"/>
        </w:trPr>
        <w:tc>
          <w:tcPr>
            <w:tcW w:w="3505" w:type="dxa"/>
          </w:tcPr>
          <w:p w14:paraId="6579C23D" w14:textId="40BE1A43" w:rsidR="00B44EBB" w:rsidRPr="00133820" w:rsidRDefault="00B44EBB" w:rsidP="00D739BD">
            <w:pPr>
              <w:pStyle w:val="TableParagraph"/>
            </w:pPr>
            <w:r w:rsidRPr="00133820">
              <w:t xml:space="preserve">Project </w:t>
            </w:r>
            <w:r w:rsidR="00A53580" w:rsidRPr="00133820">
              <w:t>S</w:t>
            </w:r>
            <w:r w:rsidRPr="00133820">
              <w:t>ummary</w:t>
            </w:r>
          </w:p>
        </w:tc>
        <w:tc>
          <w:tcPr>
            <w:tcW w:w="2610" w:type="dxa"/>
          </w:tcPr>
          <w:p w14:paraId="0B1D9320" w14:textId="77777777" w:rsidR="00B44EBB" w:rsidRPr="00133820" w:rsidRDefault="00381735" w:rsidP="00D739BD">
            <w:pPr>
              <w:pStyle w:val="TableParagraph"/>
              <w:jc w:val="center"/>
            </w:pPr>
            <w:r w:rsidRPr="00133820">
              <w:t>20</w:t>
            </w:r>
          </w:p>
        </w:tc>
      </w:tr>
      <w:tr w:rsidR="00B44EBB" w:rsidRPr="00133820" w14:paraId="6E1BD246" w14:textId="77777777" w:rsidTr="00474DF7">
        <w:trPr>
          <w:jc w:val="center"/>
        </w:trPr>
        <w:tc>
          <w:tcPr>
            <w:tcW w:w="3505" w:type="dxa"/>
          </w:tcPr>
          <w:p w14:paraId="4921814B" w14:textId="77777777" w:rsidR="00B44EBB" w:rsidRPr="00133820" w:rsidRDefault="00141BD4" w:rsidP="00D739BD">
            <w:pPr>
              <w:pStyle w:val="TableParagraph"/>
            </w:pPr>
            <w:r w:rsidRPr="00133820">
              <w:t>Lead Entity/Partner Organization Description and Capacity</w:t>
            </w:r>
          </w:p>
        </w:tc>
        <w:tc>
          <w:tcPr>
            <w:tcW w:w="2610" w:type="dxa"/>
          </w:tcPr>
          <w:p w14:paraId="2569FD01" w14:textId="77777777" w:rsidR="00B44EBB" w:rsidRPr="00133820" w:rsidRDefault="00B44EBB" w:rsidP="00D739BD">
            <w:pPr>
              <w:pStyle w:val="TableParagraph"/>
              <w:jc w:val="center"/>
            </w:pPr>
            <w:r w:rsidRPr="00133820">
              <w:t>30</w:t>
            </w:r>
          </w:p>
        </w:tc>
      </w:tr>
      <w:tr w:rsidR="00B44EBB" w:rsidRPr="00133820" w14:paraId="7F8D8B91" w14:textId="77777777" w:rsidTr="00474DF7">
        <w:trPr>
          <w:jc w:val="center"/>
        </w:trPr>
        <w:tc>
          <w:tcPr>
            <w:tcW w:w="3505" w:type="dxa"/>
          </w:tcPr>
          <w:p w14:paraId="3C5EA923" w14:textId="65F83D7F" w:rsidR="00B44EBB" w:rsidRPr="00133820" w:rsidRDefault="003E6F5C" w:rsidP="00D739BD">
            <w:pPr>
              <w:pStyle w:val="TableParagraph"/>
            </w:pPr>
            <w:r w:rsidRPr="00133820">
              <w:t xml:space="preserve">Project </w:t>
            </w:r>
            <w:r w:rsidR="00141BD4" w:rsidRPr="00133820">
              <w:t>Approach</w:t>
            </w:r>
            <w:r w:rsidRPr="00133820">
              <w:t xml:space="preserve">, </w:t>
            </w:r>
            <w:r w:rsidR="00CA0426" w:rsidRPr="00133820">
              <w:t>W</w:t>
            </w:r>
            <w:r w:rsidR="00B44EBB" w:rsidRPr="00133820">
              <w:t xml:space="preserve">ork </w:t>
            </w:r>
            <w:r w:rsidR="00A53580" w:rsidRPr="00133820">
              <w:t>P</w:t>
            </w:r>
            <w:r w:rsidR="00B44EBB" w:rsidRPr="00133820">
              <w:t>lan</w:t>
            </w:r>
            <w:r w:rsidR="00A53580" w:rsidRPr="00133820">
              <w:t>,</w:t>
            </w:r>
            <w:r w:rsidR="00CA0426" w:rsidRPr="00133820">
              <w:t xml:space="preserve"> and </w:t>
            </w:r>
            <w:r w:rsidR="00141BD4" w:rsidRPr="00133820">
              <w:t>T</w:t>
            </w:r>
            <w:r w:rsidR="00CA0426" w:rsidRPr="00133820">
              <w:t>imeline</w:t>
            </w:r>
          </w:p>
        </w:tc>
        <w:tc>
          <w:tcPr>
            <w:tcW w:w="2610" w:type="dxa"/>
          </w:tcPr>
          <w:p w14:paraId="168B7829" w14:textId="77777777" w:rsidR="00B44EBB" w:rsidRPr="00133820" w:rsidRDefault="00B44EBB" w:rsidP="00D739BD">
            <w:pPr>
              <w:pStyle w:val="TableParagraph"/>
              <w:jc w:val="center"/>
            </w:pPr>
            <w:r w:rsidRPr="00133820">
              <w:t>30</w:t>
            </w:r>
          </w:p>
        </w:tc>
      </w:tr>
      <w:tr w:rsidR="00B44EBB" w:rsidRPr="00133820" w14:paraId="13403F02" w14:textId="77777777" w:rsidTr="00474DF7">
        <w:trPr>
          <w:jc w:val="center"/>
        </w:trPr>
        <w:tc>
          <w:tcPr>
            <w:tcW w:w="3505" w:type="dxa"/>
          </w:tcPr>
          <w:p w14:paraId="74302F3C" w14:textId="77777777" w:rsidR="00B44EBB" w:rsidRPr="00133820" w:rsidRDefault="00B44EBB" w:rsidP="00D739BD">
            <w:pPr>
              <w:pStyle w:val="TableParagraph"/>
            </w:pPr>
            <w:r w:rsidRPr="00133820">
              <w:t>Budget</w:t>
            </w:r>
          </w:p>
        </w:tc>
        <w:tc>
          <w:tcPr>
            <w:tcW w:w="2610" w:type="dxa"/>
          </w:tcPr>
          <w:p w14:paraId="779110D9" w14:textId="77777777" w:rsidR="00B44EBB" w:rsidRPr="00133820" w:rsidRDefault="00381735" w:rsidP="00D739BD">
            <w:pPr>
              <w:pStyle w:val="TableParagraph"/>
              <w:jc w:val="center"/>
            </w:pPr>
            <w:r w:rsidRPr="00133820">
              <w:t>20</w:t>
            </w:r>
          </w:p>
        </w:tc>
      </w:tr>
      <w:tr w:rsidR="00B44EBB" w:rsidRPr="00133820" w14:paraId="1FEB3B0E" w14:textId="77777777" w:rsidTr="00474DF7">
        <w:trPr>
          <w:jc w:val="center"/>
        </w:trPr>
        <w:tc>
          <w:tcPr>
            <w:tcW w:w="3505" w:type="dxa"/>
            <w:shd w:val="clear" w:color="auto" w:fill="F2F2F2" w:themeFill="background1" w:themeFillShade="F2"/>
          </w:tcPr>
          <w:p w14:paraId="22BDF20A" w14:textId="77777777" w:rsidR="00B44EBB" w:rsidRPr="00D739BD" w:rsidRDefault="00B44EBB" w:rsidP="00D739BD">
            <w:pPr>
              <w:pStyle w:val="TableParagraph"/>
              <w:rPr>
                <w:rStyle w:val="Strong"/>
              </w:rPr>
            </w:pPr>
            <w:r w:rsidRPr="00D739BD">
              <w:rPr>
                <w:rStyle w:val="Strong"/>
              </w:rPr>
              <w:t>Total</w:t>
            </w:r>
          </w:p>
        </w:tc>
        <w:tc>
          <w:tcPr>
            <w:tcW w:w="2610" w:type="dxa"/>
            <w:shd w:val="clear" w:color="auto" w:fill="F2F2F2" w:themeFill="background1" w:themeFillShade="F2"/>
          </w:tcPr>
          <w:p w14:paraId="6BFB39F4" w14:textId="77777777" w:rsidR="00B44EBB" w:rsidRPr="00133820" w:rsidRDefault="00B44EBB" w:rsidP="00D739BD">
            <w:pPr>
              <w:pStyle w:val="TableParagraph"/>
              <w:jc w:val="center"/>
            </w:pPr>
            <w:r w:rsidRPr="00133820">
              <w:t>100</w:t>
            </w:r>
          </w:p>
        </w:tc>
      </w:tr>
    </w:tbl>
    <w:bookmarkEnd w:id="24"/>
    <w:p w14:paraId="3DDBA755" w14:textId="22C15E38" w:rsidR="00D54C35" w:rsidRPr="00133820" w:rsidRDefault="00D54C35" w:rsidP="00C011AE">
      <w:pPr>
        <w:spacing w:before="240"/>
        <w:rPr>
          <w:rFonts w:cstheme="minorHAnsi"/>
          <w:color w:val="000000"/>
        </w:rPr>
      </w:pPr>
      <w:r w:rsidRPr="00133820">
        <w:rPr>
          <w:rFonts w:cstheme="minorHAnsi"/>
          <w:color w:val="000000"/>
        </w:rPr>
        <w:t>The Budget section of the application will be reviewed and scored according to the following criteria:</w:t>
      </w:r>
      <w:r w:rsidR="00C011AE" w:rsidRPr="00133820">
        <w:rPr>
          <w:rFonts w:cstheme="minorHAnsi"/>
          <w:color w:val="000000"/>
        </w:rPr>
        <w:t xml:space="preserve"> </w:t>
      </w:r>
    </w:p>
    <w:p w14:paraId="2EAF4697" w14:textId="145690C2" w:rsidR="00D54C35" w:rsidRPr="00133820" w:rsidRDefault="00657F3D" w:rsidP="00D600BF">
      <w:pPr>
        <w:pStyle w:val="ListParagraph"/>
        <w:numPr>
          <w:ilvl w:val="0"/>
          <w:numId w:val="22"/>
        </w:numPr>
        <w:rPr>
          <w:rFonts w:cstheme="minorHAnsi"/>
          <w:color w:val="000000"/>
        </w:rPr>
      </w:pPr>
      <w:r w:rsidRPr="00133820">
        <w:rPr>
          <w:rFonts w:cstheme="minorHAnsi"/>
          <w:color w:val="000000"/>
        </w:rPr>
        <w:t>Completeness and quality of t</w:t>
      </w:r>
      <w:r w:rsidR="00D54C35" w:rsidRPr="00133820">
        <w:rPr>
          <w:rFonts w:cstheme="minorHAnsi"/>
          <w:color w:val="000000"/>
        </w:rPr>
        <w:t xml:space="preserve">he </w:t>
      </w:r>
      <w:r w:rsidR="008B4869" w:rsidRPr="00133820">
        <w:rPr>
          <w:rFonts w:cstheme="minorHAnsi"/>
          <w:color w:val="000000"/>
        </w:rPr>
        <w:t>w</w:t>
      </w:r>
      <w:r w:rsidR="00D54C35" w:rsidRPr="00133820">
        <w:rPr>
          <w:rFonts w:cstheme="minorHAnsi"/>
          <w:color w:val="000000"/>
        </w:rPr>
        <w:t xml:space="preserve">ork </w:t>
      </w:r>
      <w:r w:rsidR="008B4869" w:rsidRPr="00133820">
        <w:rPr>
          <w:rFonts w:cstheme="minorHAnsi"/>
          <w:color w:val="000000"/>
        </w:rPr>
        <w:t>p</w:t>
      </w:r>
      <w:r w:rsidR="00D54C35" w:rsidRPr="00133820">
        <w:rPr>
          <w:rFonts w:cstheme="minorHAnsi"/>
          <w:color w:val="000000"/>
        </w:rPr>
        <w:t xml:space="preserve">lan and </w:t>
      </w:r>
      <w:r w:rsidR="008B4869" w:rsidRPr="00133820">
        <w:rPr>
          <w:rFonts w:cstheme="minorHAnsi"/>
          <w:color w:val="000000"/>
        </w:rPr>
        <w:t>b</w:t>
      </w:r>
      <w:r w:rsidR="00D54C35" w:rsidRPr="00133820">
        <w:rPr>
          <w:rFonts w:cstheme="minorHAnsi"/>
          <w:color w:val="000000"/>
        </w:rPr>
        <w:t>udget template;</w:t>
      </w:r>
    </w:p>
    <w:p w14:paraId="1533D91D" w14:textId="77777777" w:rsidR="00D54C35" w:rsidRPr="00133820" w:rsidRDefault="00D54C35" w:rsidP="00D600BF">
      <w:pPr>
        <w:pStyle w:val="ListParagraph"/>
        <w:numPr>
          <w:ilvl w:val="0"/>
          <w:numId w:val="22"/>
        </w:numPr>
        <w:rPr>
          <w:rFonts w:cstheme="minorHAnsi"/>
          <w:color w:val="000000"/>
        </w:rPr>
      </w:pPr>
      <w:r w:rsidRPr="00133820">
        <w:rPr>
          <w:rFonts w:cstheme="minorHAnsi"/>
          <w:color w:val="000000"/>
        </w:rPr>
        <w:t>Budget amounts match description of projected deliverables and activities and are consistent with the work plan; and</w:t>
      </w:r>
    </w:p>
    <w:p w14:paraId="011CE13D" w14:textId="77777777" w:rsidR="00D54C35" w:rsidRPr="00133820" w:rsidRDefault="00D54C35" w:rsidP="00D600BF">
      <w:pPr>
        <w:pStyle w:val="ListParagraph"/>
        <w:numPr>
          <w:ilvl w:val="0"/>
          <w:numId w:val="22"/>
        </w:numPr>
        <w:rPr>
          <w:rFonts w:cstheme="minorHAnsi"/>
          <w:color w:val="000000"/>
        </w:rPr>
      </w:pPr>
      <w:r w:rsidRPr="00133820">
        <w:rPr>
          <w:rFonts w:cstheme="minorHAnsi"/>
          <w:color w:val="000000"/>
        </w:rPr>
        <w:t>Projected costs are reasonable and sufficient to accomplish proposed activities.</w:t>
      </w:r>
    </w:p>
    <w:p w14:paraId="3FFDCB61" w14:textId="77777777" w:rsidR="00AD6514" w:rsidRPr="00133820" w:rsidRDefault="00AD6514">
      <w:pPr>
        <w:spacing w:after="160" w:line="259" w:lineRule="auto"/>
        <w:rPr>
          <w:rFonts w:asciiTheme="majorHAnsi" w:eastAsiaTheme="majorEastAsia" w:hAnsiTheme="majorHAnsi" w:cstheme="majorBidi"/>
          <w:b/>
          <w:color w:val="1F3864" w:themeColor="accent1" w:themeShade="80"/>
          <w:sz w:val="28"/>
          <w:szCs w:val="32"/>
        </w:rPr>
      </w:pPr>
      <w:r w:rsidRPr="00133820">
        <w:rPr>
          <w:rFonts w:asciiTheme="majorHAnsi" w:eastAsiaTheme="majorEastAsia" w:hAnsiTheme="majorHAnsi" w:cstheme="majorBidi"/>
          <w:b/>
          <w:color w:val="1F3864" w:themeColor="accent1" w:themeShade="80"/>
          <w:sz w:val="28"/>
          <w:szCs w:val="32"/>
        </w:rPr>
        <w:br w:type="page"/>
      </w:r>
    </w:p>
    <w:p w14:paraId="08B7A584" w14:textId="4B3FDE50" w:rsidR="00B44EBB" w:rsidRPr="00133820" w:rsidRDefault="00B44EBB" w:rsidP="00B05CFC">
      <w:pPr>
        <w:pStyle w:val="Heading1"/>
        <w:jc w:val="center"/>
      </w:pPr>
      <w:r w:rsidRPr="00133820">
        <w:t>Network of Care Planning Grants</w:t>
      </w:r>
      <w:r w:rsidR="00136713" w:rsidRPr="00133820">
        <w:t xml:space="preserve"> </w:t>
      </w:r>
      <w:r w:rsidRPr="00133820">
        <w:t>Application</w:t>
      </w:r>
    </w:p>
    <w:p w14:paraId="0855671D" w14:textId="019FB49C" w:rsidR="00B44EBB" w:rsidRPr="00133820" w:rsidRDefault="00B44EBB" w:rsidP="002D7369">
      <w:pPr>
        <w:rPr>
          <w:rFonts w:cstheme="minorHAnsi"/>
        </w:rPr>
      </w:pPr>
      <w:bookmarkStart w:id="25" w:name="_Hlk55196785"/>
      <w:r w:rsidRPr="00133820">
        <w:rPr>
          <w:rFonts w:cstheme="minorHAnsi"/>
        </w:rPr>
        <w:t>Application</w:t>
      </w:r>
      <w:r w:rsidR="00CA0426" w:rsidRPr="00133820">
        <w:rPr>
          <w:rFonts w:cstheme="minorHAnsi"/>
        </w:rPr>
        <w:t>s</w:t>
      </w:r>
      <w:r w:rsidRPr="00133820">
        <w:rPr>
          <w:rFonts w:cstheme="minorHAnsi"/>
        </w:rPr>
        <w:t xml:space="preserve"> must include all the information in this section to be considered complete</w:t>
      </w:r>
      <w:r w:rsidR="00CA0426" w:rsidRPr="00133820">
        <w:rPr>
          <w:rFonts w:cstheme="minorHAnsi"/>
        </w:rPr>
        <w:t xml:space="preserve"> and eligible for grant funds.</w:t>
      </w:r>
      <w:r w:rsidR="00F24706" w:rsidRPr="00133820">
        <w:rPr>
          <w:rFonts w:cstheme="minorHAnsi"/>
        </w:rPr>
        <w:t xml:space="preserve"> </w:t>
      </w:r>
    </w:p>
    <w:p w14:paraId="3C32245A" w14:textId="6B264D81" w:rsidR="008E35AD" w:rsidRDefault="008E35AD" w:rsidP="008E35AD">
      <w:pPr>
        <w:spacing w:before="240"/>
        <w:rPr>
          <w:rFonts w:cstheme="minorHAnsi"/>
        </w:rPr>
      </w:pPr>
      <w:r>
        <w:rPr>
          <w:rFonts w:cstheme="minorHAnsi"/>
        </w:rPr>
        <w:t xml:space="preserve">Applicants will utilize a grant application portal to submit all application materials. Information about the portal will be shared during the </w:t>
      </w:r>
      <w:hyperlink r:id="rId35" w:tooltip="Zoom link to attend the informational webinar." w:history="1">
        <w:r w:rsidRPr="0044638C">
          <w:rPr>
            <w:rStyle w:val="Hyperlink"/>
            <w:rFonts w:eastAsiaTheme="majorEastAsia" w:cstheme="minorHAnsi"/>
          </w:rPr>
          <w:t>Informational Webinar</w:t>
        </w:r>
      </w:hyperlink>
      <w:r>
        <w:rPr>
          <w:rFonts w:cstheme="minorHAnsi"/>
        </w:rPr>
        <w:t xml:space="preserve"> on December 11, 2020. </w:t>
      </w:r>
    </w:p>
    <w:p w14:paraId="54F50154" w14:textId="4EA70F1E" w:rsidR="00F96D1E" w:rsidRPr="00133820" w:rsidRDefault="00F96D1E" w:rsidP="00EC3BD5">
      <w:pPr>
        <w:pStyle w:val="Heading2"/>
        <w:spacing w:before="240"/>
        <w:rPr>
          <w:b w:val="0"/>
          <w:bCs/>
          <w:color w:val="1F3864" w:themeColor="accent1" w:themeShade="80"/>
        </w:rPr>
      </w:pPr>
      <w:r w:rsidRPr="00133820">
        <w:rPr>
          <w:bCs/>
          <w:color w:val="1F3864" w:themeColor="accent1" w:themeShade="80"/>
        </w:rPr>
        <w:t xml:space="preserve">Letter of Intent </w:t>
      </w:r>
    </w:p>
    <w:p w14:paraId="19AB1867" w14:textId="3F95D447" w:rsidR="00EB6E13" w:rsidRPr="00133820" w:rsidRDefault="00485421" w:rsidP="002D7369">
      <w:pPr>
        <w:rPr>
          <w:rFonts w:cstheme="minorHAnsi"/>
        </w:rPr>
      </w:pPr>
      <w:bookmarkStart w:id="26" w:name="_Hlk57211052"/>
      <w:r w:rsidRPr="00133820">
        <w:rPr>
          <w:rFonts w:cstheme="minorHAnsi"/>
        </w:rPr>
        <w:t>I</w:t>
      </w:r>
      <w:r w:rsidR="00EB6E13" w:rsidRPr="00133820">
        <w:rPr>
          <w:rFonts w:cstheme="minorHAnsi"/>
        </w:rPr>
        <w:t>nterested a</w:t>
      </w:r>
      <w:r w:rsidR="002D7D83" w:rsidRPr="00133820">
        <w:rPr>
          <w:rFonts w:cstheme="minorHAnsi"/>
        </w:rPr>
        <w:t xml:space="preserve">pplicants </w:t>
      </w:r>
      <w:r w:rsidR="002D7D83" w:rsidRPr="00133820">
        <w:rPr>
          <w:rStyle w:val="Strong"/>
        </w:rPr>
        <w:t>must</w:t>
      </w:r>
      <w:r w:rsidR="002D7D83" w:rsidRPr="00133820">
        <w:rPr>
          <w:rFonts w:cstheme="minorHAnsi"/>
        </w:rPr>
        <w:t xml:space="preserve"> submit a </w:t>
      </w:r>
      <w:r w:rsidR="008F1EA4" w:rsidRPr="00133820">
        <w:rPr>
          <w:rFonts w:cstheme="minorHAnsi"/>
        </w:rPr>
        <w:t>non-binding L</w:t>
      </w:r>
      <w:r w:rsidR="002D7D83" w:rsidRPr="00133820">
        <w:rPr>
          <w:rFonts w:cstheme="minorHAnsi"/>
        </w:rPr>
        <w:t xml:space="preserve">etter of </w:t>
      </w:r>
      <w:r w:rsidR="008F1EA4" w:rsidRPr="00133820">
        <w:rPr>
          <w:rFonts w:cstheme="minorHAnsi"/>
        </w:rPr>
        <w:t>I</w:t>
      </w:r>
      <w:r w:rsidR="002D7D83" w:rsidRPr="00133820">
        <w:rPr>
          <w:rFonts w:cstheme="minorHAnsi"/>
        </w:rPr>
        <w:t>ntent</w:t>
      </w:r>
      <w:r w:rsidR="00EB6E13" w:rsidRPr="00133820">
        <w:rPr>
          <w:rFonts w:cstheme="minorHAnsi"/>
        </w:rPr>
        <w:t xml:space="preserve"> to </w:t>
      </w:r>
      <w:hyperlink r:id="rId36" w:tooltip="An e-mail address to submit a non-binding Letter of Intent." w:history="1">
        <w:r w:rsidR="00EB6E13" w:rsidRPr="00133820">
          <w:rPr>
            <w:rStyle w:val="Hyperlink"/>
            <w:rFonts w:cstheme="minorHAnsi"/>
          </w:rPr>
          <w:t>info@acesaware.org</w:t>
        </w:r>
      </w:hyperlink>
    </w:p>
    <w:p w14:paraId="1B6F7A2B" w14:textId="2857C46D" w:rsidR="002D7D83" w:rsidRPr="00133820" w:rsidRDefault="002D7D83" w:rsidP="002D7369">
      <w:pPr>
        <w:rPr>
          <w:rFonts w:cstheme="minorHAnsi"/>
        </w:rPr>
      </w:pPr>
      <w:r w:rsidRPr="00133820">
        <w:rPr>
          <w:rStyle w:val="Strong"/>
        </w:rPr>
        <w:t>by December 1</w:t>
      </w:r>
      <w:r w:rsidR="00853DDF" w:rsidRPr="00133820">
        <w:rPr>
          <w:rStyle w:val="Strong"/>
        </w:rPr>
        <w:t>4</w:t>
      </w:r>
      <w:r w:rsidRPr="00133820">
        <w:rPr>
          <w:rStyle w:val="Strong"/>
        </w:rPr>
        <w:t>, 2020</w:t>
      </w:r>
      <w:r w:rsidRPr="00133820">
        <w:rPr>
          <w:rFonts w:cstheme="minorHAnsi"/>
        </w:rPr>
        <w:t xml:space="preserve">. The </w:t>
      </w:r>
      <w:r w:rsidR="00136713" w:rsidRPr="00133820">
        <w:rPr>
          <w:rFonts w:cstheme="minorHAnsi"/>
        </w:rPr>
        <w:t>L</w:t>
      </w:r>
      <w:r w:rsidRPr="00133820">
        <w:rPr>
          <w:rFonts w:cstheme="minorHAnsi"/>
        </w:rPr>
        <w:t xml:space="preserve">etter of </w:t>
      </w:r>
      <w:r w:rsidR="00136713" w:rsidRPr="00133820">
        <w:rPr>
          <w:rFonts w:cstheme="minorHAnsi"/>
        </w:rPr>
        <w:t>I</w:t>
      </w:r>
      <w:r w:rsidRPr="00133820">
        <w:rPr>
          <w:rFonts w:cstheme="minorHAnsi"/>
        </w:rPr>
        <w:t xml:space="preserve">ntent will include: </w:t>
      </w:r>
    </w:p>
    <w:p w14:paraId="7F90B948" w14:textId="14C08FAC" w:rsidR="002D7D83" w:rsidRPr="00133820" w:rsidRDefault="002D7D83" w:rsidP="00D600BF">
      <w:pPr>
        <w:pStyle w:val="ListParagraph"/>
        <w:numPr>
          <w:ilvl w:val="0"/>
          <w:numId w:val="22"/>
        </w:numPr>
        <w:spacing w:before="240"/>
        <w:rPr>
          <w:rFonts w:cstheme="minorHAnsi"/>
        </w:rPr>
      </w:pPr>
      <w:r w:rsidRPr="00133820">
        <w:rPr>
          <w:rFonts w:cstheme="minorHAnsi"/>
        </w:rPr>
        <w:t>Legal name and address of the organization (the Lead Entity) authorized to enter into a grant contract with Aurrera Health Group;</w:t>
      </w:r>
    </w:p>
    <w:p w14:paraId="3A5466AB" w14:textId="3502CABA" w:rsidR="002D7D83" w:rsidRPr="00133820" w:rsidRDefault="006B4C58" w:rsidP="00D600BF">
      <w:pPr>
        <w:pStyle w:val="ListParagraph"/>
        <w:numPr>
          <w:ilvl w:val="0"/>
          <w:numId w:val="22"/>
        </w:numPr>
        <w:rPr>
          <w:rFonts w:cstheme="minorHAnsi"/>
        </w:rPr>
      </w:pPr>
      <w:r w:rsidRPr="00133820">
        <w:rPr>
          <w:rFonts w:cstheme="minorHAnsi"/>
        </w:rPr>
        <w:t xml:space="preserve">Indication of the type of grant </w:t>
      </w:r>
      <w:r w:rsidR="00AD40DE" w:rsidRPr="00133820">
        <w:rPr>
          <w:rFonts w:cstheme="minorHAnsi"/>
        </w:rPr>
        <w:t xml:space="preserve">for which </w:t>
      </w:r>
      <w:r w:rsidRPr="00133820">
        <w:rPr>
          <w:rFonts w:cstheme="minorHAnsi"/>
        </w:rPr>
        <w:t>the organization intends to apply (</w:t>
      </w:r>
      <w:r w:rsidR="002D7D83" w:rsidRPr="00133820">
        <w:rPr>
          <w:rFonts w:cstheme="minorHAnsi"/>
        </w:rPr>
        <w:t>N</w:t>
      </w:r>
      <w:r w:rsidR="00EB6E13" w:rsidRPr="00133820">
        <w:rPr>
          <w:rFonts w:cstheme="minorHAnsi"/>
        </w:rPr>
        <w:t>etwork of Care</w:t>
      </w:r>
      <w:r w:rsidR="002D7D83" w:rsidRPr="00133820">
        <w:rPr>
          <w:rFonts w:cstheme="minorHAnsi"/>
        </w:rPr>
        <w:t xml:space="preserve"> Planning </w:t>
      </w:r>
      <w:r w:rsidR="003B0E07" w:rsidRPr="00133820">
        <w:rPr>
          <w:rFonts w:cstheme="minorHAnsi"/>
        </w:rPr>
        <w:t>G</w:t>
      </w:r>
      <w:r w:rsidR="002D7D83" w:rsidRPr="00133820">
        <w:rPr>
          <w:rFonts w:cstheme="minorHAnsi"/>
        </w:rPr>
        <w:t xml:space="preserve">rant </w:t>
      </w:r>
      <w:r w:rsidR="002D7D83" w:rsidRPr="00133820">
        <w:rPr>
          <w:rFonts w:cstheme="minorHAnsi"/>
          <w:b/>
          <w:bCs/>
        </w:rPr>
        <w:t>or</w:t>
      </w:r>
      <w:r w:rsidR="002D7D83" w:rsidRPr="00133820">
        <w:rPr>
          <w:rFonts w:cstheme="minorHAnsi"/>
        </w:rPr>
        <w:t xml:space="preserve"> </w:t>
      </w:r>
      <w:r w:rsidR="00EB734E" w:rsidRPr="00133820">
        <w:rPr>
          <w:rFonts w:cstheme="minorHAnsi"/>
        </w:rPr>
        <w:t>a</w:t>
      </w:r>
      <w:r w:rsidR="002D7D83" w:rsidRPr="00133820">
        <w:rPr>
          <w:rFonts w:cstheme="minorHAnsi"/>
        </w:rPr>
        <w:t xml:space="preserve"> N</w:t>
      </w:r>
      <w:r w:rsidR="00EB6E13" w:rsidRPr="00133820">
        <w:rPr>
          <w:rFonts w:cstheme="minorHAnsi"/>
        </w:rPr>
        <w:t xml:space="preserve">etwork of </w:t>
      </w:r>
      <w:r w:rsidR="002D7D83" w:rsidRPr="00133820">
        <w:rPr>
          <w:rFonts w:cstheme="minorHAnsi"/>
        </w:rPr>
        <w:t>C</w:t>
      </w:r>
      <w:r w:rsidR="00EB6E13" w:rsidRPr="00133820">
        <w:rPr>
          <w:rFonts w:cstheme="minorHAnsi"/>
        </w:rPr>
        <w:t>are</w:t>
      </w:r>
      <w:r w:rsidR="002D7D83" w:rsidRPr="00133820">
        <w:rPr>
          <w:rFonts w:cstheme="minorHAnsi"/>
        </w:rPr>
        <w:t xml:space="preserve"> Implementation </w:t>
      </w:r>
      <w:r w:rsidR="003B0E07" w:rsidRPr="00133820">
        <w:rPr>
          <w:rFonts w:cstheme="minorHAnsi"/>
        </w:rPr>
        <w:t>G</w:t>
      </w:r>
      <w:r w:rsidR="002D7D83" w:rsidRPr="00133820">
        <w:rPr>
          <w:rFonts w:cstheme="minorHAnsi"/>
        </w:rPr>
        <w:t>rant</w:t>
      </w:r>
      <w:r w:rsidRPr="00133820">
        <w:rPr>
          <w:rFonts w:cstheme="minorHAnsi"/>
        </w:rPr>
        <w:t>)</w:t>
      </w:r>
      <w:r w:rsidR="003B0E07" w:rsidRPr="00133820">
        <w:rPr>
          <w:rFonts w:cstheme="minorHAnsi"/>
        </w:rPr>
        <w:t>;</w:t>
      </w:r>
    </w:p>
    <w:p w14:paraId="5F4F3A34" w14:textId="62301E39" w:rsidR="003B0E07" w:rsidRPr="00133820" w:rsidRDefault="003B0E07" w:rsidP="00D600BF">
      <w:pPr>
        <w:pStyle w:val="ListParagraph"/>
        <w:numPr>
          <w:ilvl w:val="0"/>
          <w:numId w:val="22"/>
        </w:numPr>
        <w:rPr>
          <w:rFonts w:cstheme="minorHAnsi"/>
        </w:rPr>
      </w:pPr>
      <w:r w:rsidRPr="00133820">
        <w:rPr>
          <w:rFonts w:cstheme="minorHAnsi"/>
        </w:rPr>
        <w:t xml:space="preserve">The geographic area to be served; </w:t>
      </w:r>
      <w:r w:rsidR="00657F3D" w:rsidRPr="00133820">
        <w:rPr>
          <w:rFonts w:cstheme="minorHAnsi"/>
        </w:rPr>
        <w:t>and</w:t>
      </w:r>
    </w:p>
    <w:p w14:paraId="0CF6BAC2" w14:textId="2BBFE684" w:rsidR="002D7D83" w:rsidRPr="00133820" w:rsidRDefault="002D7D83" w:rsidP="00D600BF">
      <w:pPr>
        <w:pStyle w:val="ListParagraph"/>
        <w:numPr>
          <w:ilvl w:val="0"/>
          <w:numId w:val="22"/>
        </w:numPr>
        <w:rPr>
          <w:rFonts w:cstheme="minorHAnsi"/>
          <w:color w:val="1F3864" w:themeColor="accent1" w:themeShade="80"/>
        </w:rPr>
      </w:pPr>
      <w:r w:rsidRPr="00133820">
        <w:rPr>
          <w:rFonts w:cstheme="minorHAnsi"/>
          <w:color w:val="000000"/>
        </w:rPr>
        <w:t xml:space="preserve">Name, email address, and phone number of the primary </w:t>
      </w:r>
      <w:r w:rsidR="006B4C58" w:rsidRPr="00133820">
        <w:rPr>
          <w:rFonts w:cstheme="minorHAnsi"/>
          <w:color w:val="000000"/>
        </w:rPr>
        <w:t xml:space="preserve">and secondary </w:t>
      </w:r>
      <w:r w:rsidRPr="00133820">
        <w:rPr>
          <w:rFonts w:cstheme="minorHAnsi"/>
          <w:color w:val="000000"/>
        </w:rPr>
        <w:t>contact</w:t>
      </w:r>
      <w:r w:rsidR="006B4C58" w:rsidRPr="00133820">
        <w:rPr>
          <w:rFonts w:cstheme="minorHAnsi"/>
          <w:color w:val="000000"/>
        </w:rPr>
        <w:t xml:space="preserve"> </w:t>
      </w:r>
      <w:r w:rsidRPr="00133820">
        <w:rPr>
          <w:rFonts w:cstheme="minorHAnsi"/>
          <w:color w:val="000000"/>
        </w:rPr>
        <w:t>for the grant application</w:t>
      </w:r>
      <w:r w:rsidR="00657F3D" w:rsidRPr="00133820">
        <w:rPr>
          <w:rFonts w:cstheme="minorHAnsi"/>
          <w:color w:val="000000"/>
        </w:rPr>
        <w:t>.</w:t>
      </w:r>
    </w:p>
    <w:p w14:paraId="48A67A4F" w14:textId="64B6C69C" w:rsidR="002D7D83" w:rsidRPr="00133820" w:rsidRDefault="002D7D83" w:rsidP="001A4E9A">
      <w:pPr>
        <w:spacing w:before="240" w:after="240"/>
        <w:rPr>
          <w:rFonts w:cstheme="minorHAnsi"/>
          <w:color w:val="1F3864" w:themeColor="accent1" w:themeShade="80"/>
        </w:rPr>
      </w:pPr>
      <w:r w:rsidRPr="00133820">
        <w:rPr>
          <w:rFonts w:asciiTheme="majorHAnsi" w:hAnsiTheme="majorHAnsi"/>
          <w:bCs/>
          <w:color w:val="000000"/>
        </w:rPr>
        <w:t xml:space="preserve">Once applicants have submitted a </w:t>
      </w:r>
      <w:r w:rsidR="003B0E07" w:rsidRPr="00133820">
        <w:rPr>
          <w:rFonts w:asciiTheme="majorHAnsi" w:hAnsiTheme="majorHAnsi"/>
          <w:bCs/>
          <w:color w:val="000000"/>
        </w:rPr>
        <w:t>L</w:t>
      </w:r>
      <w:r w:rsidRPr="00133820">
        <w:rPr>
          <w:rFonts w:asciiTheme="majorHAnsi" w:hAnsiTheme="majorHAnsi"/>
          <w:bCs/>
          <w:color w:val="000000"/>
        </w:rPr>
        <w:t xml:space="preserve">etter of </w:t>
      </w:r>
      <w:r w:rsidR="003B0E07" w:rsidRPr="00133820">
        <w:rPr>
          <w:rFonts w:asciiTheme="majorHAnsi" w:hAnsiTheme="majorHAnsi"/>
          <w:bCs/>
          <w:color w:val="000000"/>
        </w:rPr>
        <w:t>I</w:t>
      </w:r>
      <w:r w:rsidRPr="00133820">
        <w:rPr>
          <w:rFonts w:asciiTheme="majorHAnsi" w:hAnsiTheme="majorHAnsi"/>
          <w:bCs/>
          <w:color w:val="000000"/>
        </w:rPr>
        <w:t xml:space="preserve">ntent, they will </w:t>
      </w:r>
      <w:r w:rsidR="00853DDF" w:rsidRPr="00133820">
        <w:rPr>
          <w:rFonts w:asciiTheme="majorHAnsi" w:hAnsiTheme="majorHAnsi"/>
          <w:bCs/>
          <w:color w:val="000000"/>
        </w:rPr>
        <w:t>receive</w:t>
      </w:r>
      <w:r w:rsidRPr="00133820">
        <w:rPr>
          <w:rFonts w:asciiTheme="majorHAnsi" w:hAnsiTheme="majorHAnsi"/>
          <w:bCs/>
          <w:color w:val="000000"/>
        </w:rPr>
        <w:t xml:space="preserve"> access to submit </w:t>
      </w:r>
      <w:r w:rsidR="00853DDF" w:rsidRPr="00133820">
        <w:rPr>
          <w:rFonts w:asciiTheme="majorHAnsi" w:hAnsiTheme="majorHAnsi"/>
          <w:bCs/>
          <w:color w:val="000000"/>
        </w:rPr>
        <w:t xml:space="preserve">their </w:t>
      </w:r>
      <w:r w:rsidRPr="00133820">
        <w:rPr>
          <w:rFonts w:asciiTheme="majorHAnsi" w:hAnsiTheme="majorHAnsi"/>
          <w:bCs/>
          <w:color w:val="000000"/>
        </w:rPr>
        <w:t>application using the</w:t>
      </w:r>
      <w:r w:rsidR="00853DDF" w:rsidRPr="00133820">
        <w:rPr>
          <w:rFonts w:asciiTheme="majorHAnsi" w:hAnsiTheme="majorHAnsi"/>
          <w:bCs/>
          <w:color w:val="000000"/>
        </w:rPr>
        <w:t xml:space="preserve"> ACEs Aware grant</w:t>
      </w:r>
      <w:r w:rsidRPr="00133820">
        <w:rPr>
          <w:rFonts w:asciiTheme="majorHAnsi" w:hAnsiTheme="majorHAnsi"/>
          <w:bCs/>
          <w:color w:val="000000"/>
        </w:rPr>
        <w:t xml:space="preserve"> application portal.</w:t>
      </w:r>
    </w:p>
    <w:p w14:paraId="687E8700" w14:textId="71D5F923" w:rsidR="00B44EBB" w:rsidRPr="00133820" w:rsidRDefault="002D7D83" w:rsidP="001A4E9A">
      <w:pPr>
        <w:pStyle w:val="Heading2"/>
        <w:spacing w:before="240"/>
        <w:rPr>
          <w:b w:val="0"/>
          <w:color w:val="1F3864" w:themeColor="accent1" w:themeShade="80"/>
        </w:rPr>
      </w:pPr>
      <w:r w:rsidRPr="00133820">
        <w:rPr>
          <w:color w:val="1F3864" w:themeColor="accent1" w:themeShade="80"/>
        </w:rPr>
        <w:t>Applicant information</w:t>
      </w:r>
      <w:r w:rsidR="00FF5DC7" w:rsidRPr="00133820">
        <w:rPr>
          <w:color w:val="1F3864" w:themeColor="accent1" w:themeShade="80"/>
        </w:rPr>
        <w:t xml:space="preserve"> </w:t>
      </w:r>
    </w:p>
    <w:p w14:paraId="590E0B5A" w14:textId="08639AC7" w:rsidR="00B44EBB" w:rsidRPr="00133820" w:rsidRDefault="00B44EBB" w:rsidP="009011E8">
      <w:pPr>
        <w:rPr>
          <w:rFonts w:asciiTheme="majorHAnsi" w:hAnsiTheme="majorHAnsi"/>
          <w:bCs/>
          <w:color w:val="000000"/>
        </w:rPr>
      </w:pPr>
      <w:r w:rsidRPr="00133820">
        <w:rPr>
          <w:rFonts w:asciiTheme="majorHAnsi" w:hAnsiTheme="majorHAnsi"/>
          <w:bCs/>
          <w:color w:val="000000"/>
        </w:rPr>
        <w:t xml:space="preserve">Applicants must submit </w:t>
      </w:r>
      <w:r w:rsidR="002D7D83" w:rsidRPr="00133820">
        <w:rPr>
          <w:rFonts w:asciiTheme="majorHAnsi" w:hAnsiTheme="majorHAnsi"/>
          <w:bCs/>
          <w:color w:val="000000"/>
        </w:rPr>
        <w:t xml:space="preserve">the following information using the </w:t>
      </w:r>
      <w:r w:rsidR="00A105EC" w:rsidRPr="00133820">
        <w:rPr>
          <w:rFonts w:asciiTheme="majorHAnsi" w:hAnsiTheme="majorHAnsi"/>
          <w:bCs/>
          <w:color w:val="000000"/>
        </w:rPr>
        <w:t xml:space="preserve">grant </w:t>
      </w:r>
      <w:r w:rsidR="002D7D83" w:rsidRPr="00133820">
        <w:rPr>
          <w:rFonts w:asciiTheme="majorHAnsi" w:hAnsiTheme="majorHAnsi"/>
          <w:bCs/>
          <w:color w:val="000000"/>
        </w:rPr>
        <w:t>application portal:</w:t>
      </w:r>
    </w:p>
    <w:p w14:paraId="690F0EE3" w14:textId="6A3964B5" w:rsidR="00B44EBB" w:rsidRPr="00133820" w:rsidRDefault="00B44EBB" w:rsidP="00D600BF">
      <w:pPr>
        <w:pStyle w:val="ListParagraph"/>
        <w:numPr>
          <w:ilvl w:val="0"/>
          <w:numId w:val="22"/>
        </w:numPr>
        <w:rPr>
          <w:rFonts w:cstheme="minorHAnsi"/>
        </w:rPr>
      </w:pPr>
      <w:r w:rsidRPr="00133820">
        <w:rPr>
          <w:rFonts w:cstheme="minorHAnsi"/>
        </w:rPr>
        <w:t xml:space="preserve">Requested funding </w:t>
      </w:r>
      <w:r w:rsidR="00F91C75" w:rsidRPr="00133820">
        <w:rPr>
          <w:rFonts w:cstheme="minorHAnsi"/>
        </w:rPr>
        <w:t xml:space="preserve">amount </w:t>
      </w:r>
      <w:r w:rsidRPr="00133820">
        <w:rPr>
          <w:rFonts w:cstheme="minorHAnsi"/>
        </w:rPr>
        <w:t>for the grant period</w:t>
      </w:r>
      <w:r w:rsidR="005174D8" w:rsidRPr="00133820">
        <w:rPr>
          <w:rFonts w:cstheme="minorHAnsi"/>
        </w:rPr>
        <w:t xml:space="preserve"> that is commensurate with planned activities</w:t>
      </w:r>
      <w:r w:rsidR="00F91C75" w:rsidRPr="00133820">
        <w:rPr>
          <w:rFonts w:cstheme="minorHAnsi"/>
        </w:rPr>
        <w:t>;</w:t>
      </w:r>
    </w:p>
    <w:p w14:paraId="3041D732" w14:textId="7330422F" w:rsidR="00825940" w:rsidRPr="00133820" w:rsidRDefault="002D7D83" w:rsidP="00D600BF">
      <w:pPr>
        <w:pStyle w:val="ListParagraph"/>
        <w:numPr>
          <w:ilvl w:val="0"/>
          <w:numId w:val="22"/>
        </w:numPr>
        <w:rPr>
          <w:rFonts w:cstheme="minorHAnsi"/>
        </w:rPr>
      </w:pPr>
      <w:r w:rsidRPr="00133820">
        <w:rPr>
          <w:rFonts w:cstheme="minorHAnsi"/>
        </w:rPr>
        <w:t xml:space="preserve">A listing of all proposed partner organizations for the planning grant; </w:t>
      </w:r>
    </w:p>
    <w:p w14:paraId="1D67F6F8" w14:textId="419642FF" w:rsidR="00FB7B9D" w:rsidRPr="00133820" w:rsidRDefault="006B4C58" w:rsidP="00D600BF">
      <w:pPr>
        <w:pStyle w:val="ListParagraph"/>
        <w:numPr>
          <w:ilvl w:val="0"/>
          <w:numId w:val="22"/>
        </w:numPr>
        <w:rPr>
          <w:rFonts w:cstheme="minorHAnsi"/>
        </w:rPr>
      </w:pPr>
      <w:r w:rsidRPr="00133820">
        <w:rPr>
          <w:rFonts w:cstheme="minorHAnsi"/>
        </w:rPr>
        <w:t>Federal Tax ID</w:t>
      </w:r>
      <w:r w:rsidR="008859A9" w:rsidRPr="00133820">
        <w:rPr>
          <w:rFonts w:cstheme="minorHAnsi"/>
        </w:rPr>
        <w:t>; and</w:t>
      </w:r>
    </w:p>
    <w:p w14:paraId="7F79E0A1" w14:textId="7F02FA1B" w:rsidR="00B44EBB" w:rsidRPr="00133820" w:rsidRDefault="00B44EBB" w:rsidP="00D600BF">
      <w:pPr>
        <w:pStyle w:val="ListParagraph"/>
        <w:numPr>
          <w:ilvl w:val="0"/>
          <w:numId w:val="22"/>
        </w:numPr>
        <w:rPr>
          <w:rFonts w:cstheme="minorHAnsi"/>
        </w:rPr>
      </w:pPr>
      <w:r w:rsidRPr="00133820">
        <w:rPr>
          <w:rFonts w:cstheme="minorHAnsi"/>
        </w:rPr>
        <w:t>Signature and title of authorized agent of applicant organization</w:t>
      </w:r>
      <w:r w:rsidR="00F91C75" w:rsidRPr="00133820">
        <w:rPr>
          <w:rFonts w:cstheme="minorHAnsi"/>
        </w:rPr>
        <w:t>.</w:t>
      </w:r>
    </w:p>
    <w:bookmarkEnd w:id="26"/>
    <w:p w14:paraId="0B187375" w14:textId="77777777" w:rsidR="00EB6E13" w:rsidRPr="00133820" w:rsidRDefault="00EB6E13">
      <w:pPr>
        <w:spacing w:after="160" w:line="259" w:lineRule="auto"/>
        <w:rPr>
          <w:rFonts w:eastAsiaTheme="majorEastAsia"/>
          <w:b/>
          <w:bCs/>
          <w:color w:val="1F3864" w:themeColor="accent1" w:themeShade="80"/>
        </w:rPr>
      </w:pPr>
      <w:r w:rsidRPr="00133820">
        <w:rPr>
          <w:rFonts w:eastAsiaTheme="majorEastAsia"/>
          <w:b/>
          <w:bCs/>
          <w:color w:val="1F3864" w:themeColor="accent1" w:themeShade="80"/>
        </w:rPr>
        <w:br w:type="page"/>
      </w:r>
    </w:p>
    <w:p w14:paraId="2B2192CD" w14:textId="372B16DA" w:rsidR="00B44EBB" w:rsidRPr="00133820" w:rsidRDefault="00B44EBB" w:rsidP="000D1C8A">
      <w:pPr>
        <w:pStyle w:val="Heading2"/>
        <w:spacing w:before="240"/>
        <w:rPr>
          <w:b w:val="0"/>
          <w:bCs/>
          <w:color w:val="1F3864" w:themeColor="accent1" w:themeShade="80"/>
        </w:rPr>
      </w:pPr>
      <w:r w:rsidRPr="00133820">
        <w:rPr>
          <w:bCs/>
          <w:color w:val="1F3864" w:themeColor="accent1" w:themeShade="80"/>
        </w:rPr>
        <w:t xml:space="preserve">Project </w:t>
      </w:r>
      <w:r w:rsidR="00F91C75" w:rsidRPr="00133820">
        <w:rPr>
          <w:bCs/>
          <w:color w:val="1F3864" w:themeColor="accent1" w:themeShade="80"/>
        </w:rPr>
        <w:t>S</w:t>
      </w:r>
      <w:r w:rsidRPr="00133820">
        <w:rPr>
          <w:bCs/>
          <w:color w:val="1F3864" w:themeColor="accent1" w:themeShade="80"/>
        </w:rPr>
        <w:t xml:space="preserve">ummary </w:t>
      </w:r>
    </w:p>
    <w:p w14:paraId="29736BF8" w14:textId="00EE517E" w:rsidR="00982883" w:rsidRPr="00133820" w:rsidRDefault="00B44EBB" w:rsidP="00A53580">
      <w:pPr>
        <w:rPr>
          <w:rStyle w:val="Heading3Char"/>
          <w:rFonts w:asciiTheme="minorHAnsi" w:hAnsiTheme="minorHAnsi" w:cstheme="minorHAnsi"/>
          <w:bCs w:val="0"/>
          <w:color w:val="auto"/>
          <w:szCs w:val="24"/>
        </w:rPr>
      </w:pPr>
      <w:r w:rsidRPr="00133820">
        <w:rPr>
          <w:rFonts w:cstheme="minorHAnsi"/>
        </w:rPr>
        <w:t xml:space="preserve">Provide a brief summary of </w:t>
      </w:r>
      <w:r w:rsidR="00C70DE0" w:rsidRPr="00133820">
        <w:rPr>
          <w:rFonts w:cstheme="minorHAnsi"/>
        </w:rPr>
        <w:t xml:space="preserve">how </w:t>
      </w:r>
      <w:r w:rsidR="00F91C75" w:rsidRPr="00133820">
        <w:rPr>
          <w:rFonts w:cstheme="minorHAnsi"/>
        </w:rPr>
        <w:t xml:space="preserve">grant </w:t>
      </w:r>
      <w:r w:rsidRPr="00133820">
        <w:rPr>
          <w:rFonts w:cstheme="minorHAnsi"/>
        </w:rPr>
        <w:t>fund</w:t>
      </w:r>
      <w:r w:rsidR="00C70DE0" w:rsidRPr="00133820">
        <w:rPr>
          <w:rFonts w:cstheme="minorHAnsi"/>
        </w:rPr>
        <w:t>s</w:t>
      </w:r>
      <w:r w:rsidR="00F91C75" w:rsidRPr="00133820">
        <w:rPr>
          <w:rFonts w:cstheme="minorHAnsi"/>
        </w:rPr>
        <w:t xml:space="preserve"> would be leveraged</w:t>
      </w:r>
      <w:r w:rsidR="001B765D" w:rsidRPr="00133820">
        <w:rPr>
          <w:rFonts w:cstheme="minorHAnsi"/>
        </w:rPr>
        <w:t xml:space="preserve"> </w:t>
      </w:r>
      <w:r w:rsidRPr="00133820">
        <w:rPr>
          <w:rFonts w:cstheme="minorHAnsi"/>
        </w:rPr>
        <w:t>to support the</w:t>
      </w:r>
      <w:r w:rsidR="00F91C75" w:rsidRPr="00133820">
        <w:rPr>
          <w:rFonts w:cstheme="minorHAnsi"/>
        </w:rPr>
        <w:t xml:space="preserve"> planning and</w:t>
      </w:r>
      <w:r w:rsidRPr="00133820">
        <w:rPr>
          <w:rFonts w:cstheme="minorHAnsi"/>
        </w:rPr>
        <w:t xml:space="preserve"> development of a</w:t>
      </w:r>
      <w:r w:rsidR="00F91C75" w:rsidRPr="00133820">
        <w:rPr>
          <w:rFonts w:cstheme="minorHAnsi"/>
        </w:rPr>
        <w:t xml:space="preserve"> Trauma-Informed Network of Care, including</w:t>
      </w:r>
      <w:r w:rsidR="001B765D" w:rsidRPr="00133820">
        <w:rPr>
          <w:rFonts w:cstheme="minorHAnsi"/>
        </w:rPr>
        <w:t xml:space="preserve"> </w:t>
      </w:r>
      <w:r w:rsidR="00136713" w:rsidRPr="00133820">
        <w:rPr>
          <w:rFonts w:cstheme="minorHAnsi"/>
        </w:rPr>
        <w:t xml:space="preserve">ACE screening and </w:t>
      </w:r>
      <w:r w:rsidR="00F91C75" w:rsidRPr="00133820">
        <w:rPr>
          <w:rFonts w:cstheme="minorHAnsi"/>
        </w:rPr>
        <w:t xml:space="preserve">referral </w:t>
      </w:r>
      <w:r w:rsidR="004E69DA" w:rsidRPr="00133820">
        <w:rPr>
          <w:rFonts w:cstheme="minorHAnsi"/>
        </w:rPr>
        <w:t>process</w:t>
      </w:r>
      <w:r w:rsidR="00136713" w:rsidRPr="00133820">
        <w:rPr>
          <w:rFonts w:cstheme="minorHAnsi"/>
        </w:rPr>
        <w:t xml:space="preserve">, clinical protocols for interrupting the toxic stress response, </w:t>
      </w:r>
      <w:r w:rsidR="00F91C75" w:rsidRPr="00133820">
        <w:rPr>
          <w:rFonts w:cstheme="minorHAnsi"/>
        </w:rPr>
        <w:t>and</w:t>
      </w:r>
      <w:r w:rsidRPr="00133820">
        <w:rPr>
          <w:rFonts w:cstheme="minorHAnsi"/>
        </w:rPr>
        <w:t xml:space="preserve"> </w:t>
      </w:r>
      <w:r w:rsidR="004E69DA" w:rsidRPr="00133820">
        <w:rPr>
          <w:rFonts w:cstheme="minorHAnsi"/>
        </w:rPr>
        <w:t xml:space="preserve">facilitating </w:t>
      </w:r>
      <w:r w:rsidRPr="00133820">
        <w:rPr>
          <w:rFonts w:cstheme="minorHAnsi"/>
        </w:rPr>
        <w:t xml:space="preserve">access to “buffering” resources and supports that </w:t>
      </w:r>
      <w:r w:rsidR="00F91C75" w:rsidRPr="00133820">
        <w:rPr>
          <w:rFonts w:cstheme="minorHAnsi"/>
        </w:rPr>
        <w:t xml:space="preserve">will </w:t>
      </w:r>
      <w:r w:rsidRPr="00133820">
        <w:rPr>
          <w:rFonts w:cstheme="minorHAnsi"/>
        </w:rPr>
        <w:t xml:space="preserve">help to prevent, treat, and heal the harmful consequences of toxic stress. </w:t>
      </w:r>
      <w:r w:rsidR="00136713" w:rsidRPr="00133820">
        <w:rPr>
          <w:rFonts w:cstheme="minorHAnsi"/>
        </w:rPr>
        <w:t>Applicants must also i</w:t>
      </w:r>
      <w:r w:rsidRPr="00133820">
        <w:rPr>
          <w:rFonts w:cstheme="minorHAnsi"/>
        </w:rPr>
        <w:t>nclude a</w:t>
      </w:r>
      <w:r w:rsidR="00136713" w:rsidRPr="00133820">
        <w:rPr>
          <w:rFonts w:cstheme="minorHAnsi"/>
        </w:rPr>
        <w:t xml:space="preserve"> description</w:t>
      </w:r>
      <w:r w:rsidRPr="00133820">
        <w:rPr>
          <w:rFonts w:cstheme="minorHAnsi"/>
        </w:rPr>
        <w:t xml:space="preserve"> of the geographic area(s) and </w:t>
      </w:r>
      <w:r w:rsidR="00136713" w:rsidRPr="00133820">
        <w:rPr>
          <w:rFonts w:cstheme="minorHAnsi"/>
        </w:rPr>
        <w:t xml:space="preserve">demographics of the </w:t>
      </w:r>
      <w:r w:rsidRPr="00133820">
        <w:rPr>
          <w:rFonts w:cstheme="minorHAnsi"/>
        </w:rPr>
        <w:t xml:space="preserve">populations </w:t>
      </w:r>
      <w:r w:rsidR="00136713" w:rsidRPr="00133820">
        <w:rPr>
          <w:rFonts w:cstheme="minorHAnsi"/>
        </w:rPr>
        <w:t xml:space="preserve">that will be </w:t>
      </w:r>
      <w:r w:rsidRPr="00133820">
        <w:rPr>
          <w:rFonts w:cstheme="minorHAnsi"/>
        </w:rPr>
        <w:t>served</w:t>
      </w:r>
      <w:r w:rsidR="00F91C75" w:rsidRPr="00133820">
        <w:rPr>
          <w:rFonts w:cstheme="minorHAnsi"/>
        </w:rPr>
        <w:t>.</w:t>
      </w:r>
    </w:p>
    <w:p w14:paraId="3FCA2740" w14:textId="4BCC8586" w:rsidR="00B44EBB" w:rsidRPr="00133820" w:rsidRDefault="0099655B" w:rsidP="001F5526">
      <w:pPr>
        <w:pStyle w:val="Heading2"/>
        <w:spacing w:before="240"/>
        <w:rPr>
          <w:b w:val="0"/>
          <w:bCs/>
          <w:color w:val="1F3864" w:themeColor="accent1" w:themeShade="80"/>
        </w:rPr>
      </w:pPr>
      <w:r w:rsidRPr="00133820">
        <w:rPr>
          <w:rStyle w:val="Heading3Char"/>
          <w:rFonts w:eastAsiaTheme="majorEastAsia"/>
          <w:bCs w:val="0"/>
        </w:rPr>
        <w:t xml:space="preserve">Applicant </w:t>
      </w:r>
      <w:r w:rsidR="00141BD4" w:rsidRPr="00133820">
        <w:rPr>
          <w:rStyle w:val="Heading3Char"/>
          <w:rFonts w:eastAsiaTheme="majorEastAsia"/>
          <w:bCs w:val="0"/>
        </w:rPr>
        <w:t>Lead Entity and Partner Organization</w:t>
      </w:r>
      <w:r w:rsidR="001B765D" w:rsidRPr="00133820">
        <w:rPr>
          <w:rStyle w:val="Heading3Char"/>
          <w:rFonts w:eastAsiaTheme="majorEastAsia"/>
          <w:bCs w:val="0"/>
        </w:rPr>
        <w:t xml:space="preserve"> </w:t>
      </w:r>
      <w:r w:rsidR="00141BD4" w:rsidRPr="00133820">
        <w:rPr>
          <w:rStyle w:val="Heading3Char"/>
          <w:rFonts w:eastAsiaTheme="majorEastAsia"/>
          <w:bCs w:val="0"/>
        </w:rPr>
        <w:t>D</w:t>
      </w:r>
      <w:r w:rsidR="00B44EBB" w:rsidRPr="00133820">
        <w:rPr>
          <w:rStyle w:val="Heading3Char"/>
          <w:rFonts w:eastAsiaTheme="majorEastAsia"/>
          <w:bCs w:val="0"/>
        </w:rPr>
        <w:t>escription and</w:t>
      </w:r>
      <w:r w:rsidR="00B44EBB" w:rsidRPr="00133820">
        <w:rPr>
          <w:bCs/>
          <w:color w:val="1F3864" w:themeColor="accent1" w:themeShade="80"/>
        </w:rPr>
        <w:t xml:space="preserve"> </w:t>
      </w:r>
      <w:r w:rsidR="00141BD4" w:rsidRPr="00133820">
        <w:rPr>
          <w:bCs/>
          <w:color w:val="1F3864" w:themeColor="accent1" w:themeShade="80"/>
        </w:rPr>
        <w:t>C</w:t>
      </w:r>
      <w:r w:rsidR="00B44EBB" w:rsidRPr="00133820">
        <w:rPr>
          <w:bCs/>
          <w:color w:val="1F3864" w:themeColor="accent1" w:themeShade="80"/>
        </w:rPr>
        <w:t xml:space="preserve">apacity </w:t>
      </w:r>
    </w:p>
    <w:p w14:paraId="344A527C" w14:textId="61750D82" w:rsidR="00EE3479" w:rsidRPr="00133820" w:rsidRDefault="00B44EBB" w:rsidP="002D7369">
      <w:pPr>
        <w:rPr>
          <w:rFonts w:cstheme="minorHAnsi"/>
        </w:rPr>
      </w:pPr>
      <w:r w:rsidRPr="00133820">
        <w:rPr>
          <w:rFonts w:cstheme="minorHAnsi"/>
        </w:rPr>
        <w:t xml:space="preserve">Provide a description of the following: </w:t>
      </w:r>
    </w:p>
    <w:p w14:paraId="224B3A03" w14:textId="77777777" w:rsidR="00B44EBB" w:rsidRPr="00133820" w:rsidRDefault="00B44EBB" w:rsidP="00D600BF">
      <w:pPr>
        <w:pStyle w:val="ListParagraph"/>
        <w:numPr>
          <w:ilvl w:val="0"/>
          <w:numId w:val="22"/>
        </w:numPr>
        <w:rPr>
          <w:rFonts w:eastAsiaTheme="minorHAnsi" w:cstheme="minorHAnsi"/>
          <w:color w:val="000000"/>
        </w:rPr>
      </w:pPr>
      <w:r w:rsidRPr="00133820">
        <w:rPr>
          <w:rFonts w:eastAsiaTheme="minorHAnsi" w:cstheme="minorHAnsi"/>
          <w:color w:val="000000"/>
        </w:rPr>
        <w:t>Name(s), title(s), organization(s), and qualifications of the project lead or co-leads</w:t>
      </w:r>
      <w:r w:rsidR="002E4C5E" w:rsidRPr="00133820">
        <w:rPr>
          <w:rFonts w:eastAsiaTheme="minorHAnsi" w:cstheme="minorHAnsi"/>
          <w:color w:val="000000"/>
        </w:rPr>
        <w:t>;</w:t>
      </w:r>
    </w:p>
    <w:p w14:paraId="3AFD4C33" w14:textId="15FF78F7" w:rsidR="00AF480B" w:rsidRPr="00133820" w:rsidRDefault="00AF480B" w:rsidP="00D600BF">
      <w:pPr>
        <w:pStyle w:val="ListParagraph"/>
        <w:numPr>
          <w:ilvl w:val="0"/>
          <w:numId w:val="22"/>
        </w:numPr>
        <w:rPr>
          <w:rFonts w:eastAsiaTheme="minorHAnsi" w:cstheme="minorHAnsi"/>
          <w:color w:val="000000"/>
        </w:rPr>
      </w:pPr>
      <w:r w:rsidRPr="00133820">
        <w:rPr>
          <w:rFonts w:eastAsiaTheme="minorHAnsi" w:cstheme="minorHAnsi"/>
          <w:color w:val="000000"/>
        </w:rPr>
        <w:t xml:space="preserve">Description of applicant’s experience or past work in supporting trauma-informed and resilience-building practices in the community. </w:t>
      </w:r>
    </w:p>
    <w:p w14:paraId="22610277" w14:textId="386F4DA1" w:rsidR="00B44EBB" w:rsidRPr="00133820" w:rsidRDefault="00B44EBB" w:rsidP="00D600BF">
      <w:pPr>
        <w:pStyle w:val="ListParagraph"/>
        <w:numPr>
          <w:ilvl w:val="0"/>
          <w:numId w:val="22"/>
        </w:numPr>
        <w:rPr>
          <w:rFonts w:eastAsiaTheme="minorHAnsi" w:cstheme="minorHAnsi"/>
          <w:color w:val="000000"/>
        </w:rPr>
      </w:pPr>
      <w:r w:rsidRPr="00133820">
        <w:rPr>
          <w:rFonts w:eastAsiaTheme="minorHAnsi" w:cstheme="minorHAnsi"/>
          <w:color w:val="000000"/>
        </w:rPr>
        <w:t>Description of applicant’s</w:t>
      </w:r>
      <w:r w:rsidRPr="00133820">
        <w:rPr>
          <w:rFonts w:cstheme="minorHAnsi"/>
        </w:rPr>
        <w:t xml:space="preserve"> history of working with California </w:t>
      </w:r>
      <w:r w:rsidR="003C393E" w:rsidRPr="00133820">
        <w:rPr>
          <w:rFonts w:cstheme="minorHAnsi"/>
        </w:rPr>
        <w:t xml:space="preserve">Medi-Cal </w:t>
      </w:r>
      <w:r w:rsidRPr="00133820">
        <w:rPr>
          <w:rFonts w:cstheme="minorHAnsi"/>
        </w:rPr>
        <w:t xml:space="preserve">providers </w:t>
      </w:r>
      <w:r w:rsidR="00141BD4" w:rsidRPr="00133820">
        <w:rPr>
          <w:rFonts w:cstheme="minorHAnsi"/>
        </w:rPr>
        <w:t>and</w:t>
      </w:r>
      <w:r w:rsidRPr="00133820">
        <w:rPr>
          <w:rFonts w:cstheme="minorHAnsi"/>
        </w:rPr>
        <w:t xml:space="preserve"> supporting Medi-Cal populations</w:t>
      </w:r>
      <w:r w:rsidR="002E4C5E" w:rsidRPr="00133820">
        <w:rPr>
          <w:rFonts w:cstheme="minorHAnsi"/>
        </w:rPr>
        <w:t>;</w:t>
      </w:r>
    </w:p>
    <w:p w14:paraId="7EA86312" w14:textId="69198F92" w:rsidR="00B44EBB" w:rsidRPr="00133820" w:rsidRDefault="00B44EBB" w:rsidP="00D600BF">
      <w:pPr>
        <w:pStyle w:val="ListParagraph"/>
        <w:numPr>
          <w:ilvl w:val="0"/>
          <w:numId w:val="22"/>
        </w:numPr>
        <w:rPr>
          <w:rFonts w:eastAsiaTheme="minorHAnsi" w:cstheme="minorHAnsi"/>
          <w:color w:val="000000"/>
        </w:rPr>
      </w:pPr>
      <w:r w:rsidRPr="00133820">
        <w:rPr>
          <w:rFonts w:cstheme="minorHAnsi"/>
        </w:rPr>
        <w:t xml:space="preserve">Description of past work that demonstrates the applicant’s ability to successfully engage </w:t>
      </w:r>
      <w:r w:rsidR="00141BD4" w:rsidRPr="00133820">
        <w:rPr>
          <w:rFonts w:cstheme="minorHAnsi"/>
        </w:rPr>
        <w:t xml:space="preserve">in planning </w:t>
      </w:r>
      <w:r w:rsidRPr="00133820">
        <w:rPr>
          <w:rFonts w:cstheme="minorHAnsi"/>
        </w:rPr>
        <w:t xml:space="preserve">with community and </w:t>
      </w:r>
      <w:r w:rsidR="005765B5" w:rsidRPr="00133820">
        <w:rPr>
          <w:rFonts w:cstheme="minorHAnsi"/>
        </w:rPr>
        <w:t xml:space="preserve">Medi-Cal </w:t>
      </w:r>
      <w:r w:rsidRPr="00133820">
        <w:rPr>
          <w:rFonts w:cstheme="minorHAnsi"/>
        </w:rPr>
        <w:t>providers</w:t>
      </w:r>
      <w:r w:rsidR="002E4C5E" w:rsidRPr="00133820">
        <w:rPr>
          <w:rFonts w:cstheme="minorHAnsi"/>
        </w:rPr>
        <w:t>;</w:t>
      </w:r>
    </w:p>
    <w:p w14:paraId="4631414D" w14:textId="65CE18DC" w:rsidR="0059685F" w:rsidRPr="00133820" w:rsidRDefault="00C93427" w:rsidP="00D600BF">
      <w:pPr>
        <w:pStyle w:val="ListParagraph"/>
        <w:numPr>
          <w:ilvl w:val="0"/>
          <w:numId w:val="22"/>
        </w:numPr>
        <w:rPr>
          <w:rFonts w:eastAsiaTheme="minorHAnsi" w:cstheme="minorHAnsi"/>
          <w:color w:val="000000"/>
        </w:rPr>
      </w:pPr>
      <w:r w:rsidRPr="00133820">
        <w:rPr>
          <w:rFonts w:eastAsiaTheme="minorHAnsi" w:cstheme="minorHAnsi"/>
          <w:color w:val="000000"/>
        </w:rPr>
        <w:t>Affirmation of</w:t>
      </w:r>
      <w:r w:rsidR="003049C1" w:rsidRPr="00133820">
        <w:rPr>
          <w:rFonts w:eastAsiaTheme="minorHAnsi" w:cstheme="minorHAnsi"/>
          <w:color w:val="000000"/>
        </w:rPr>
        <w:t xml:space="preserve"> </w:t>
      </w:r>
      <w:r w:rsidR="0059685F" w:rsidRPr="00133820">
        <w:rPr>
          <w:rFonts w:eastAsiaTheme="minorHAnsi" w:cstheme="minorHAnsi"/>
          <w:color w:val="000000"/>
        </w:rPr>
        <w:t xml:space="preserve">applicant’s intention to ensure the Network of Care is accessible to all </w:t>
      </w:r>
      <w:r w:rsidR="008E2B62" w:rsidRPr="00133820">
        <w:rPr>
          <w:rFonts w:eastAsiaTheme="minorHAnsi" w:cstheme="minorHAnsi"/>
          <w:color w:val="000000"/>
        </w:rPr>
        <w:t xml:space="preserve">Medi-Cal </w:t>
      </w:r>
      <w:r w:rsidR="0059685F" w:rsidRPr="00133820">
        <w:rPr>
          <w:rFonts w:eastAsiaTheme="minorHAnsi" w:cstheme="minorHAnsi"/>
          <w:color w:val="000000"/>
        </w:rPr>
        <w:t>patients and p</w:t>
      </w:r>
      <w:r w:rsidRPr="00133820">
        <w:rPr>
          <w:rFonts w:eastAsiaTheme="minorHAnsi" w:cstheme="minorHAnsi"/>
          <w:color w:val="000000"/>
        </w:rPr>
        <w:t>roviders</w:t>
      </w:r>
      <w:r w:rsidR="003049C1" w:rsidRPr="00133820">
        <w:rPr>
          <w:rFonts w:eastAsiaTheme="minorHAnsi" w:cstheme="minorHAnsi"/>
          <w:color w:val="000000"/>
        </w:rPr>
        <w:t xml:space="preserve"> </w:t>
      </w:r>
      <w:r w:rsidR="0059685F" w:rsidRPr="00133820">
        <w:rPr>
          <w:rFonts w:eastAsiaTheme="minorHAnsi" w:cstheme="minorHAnsi"/>
          <w:color w:val="000000"/>
        </w:rPr>
        <w:t>in the community</w:t>
      </w:r>
      <w:r w:rsidR="00136713" w:rsidRPr="00133820">
        <w:rPr>
          <w:rFonts w:eastAsiaTheme="minorHAnsi" w:cstheme="minorHAnsi"/>
          <w:color w:val="000000"/>
        </w:rPr>
        <w:t>;</w:t>
      </w:r>
      <w:r w:rsidR="0059685F" w:rsidRPr="00133820">
        <w:rPr>
          <w:rFonts w:eastAsiaTheme="minorHAnsi" w:cstheme="minorHAnsi"/>
          <w:color w:val="000000"/>
        </w:rPr>
        <w:t xml:space="preserve"> </w:t>
      </w:r>
    </w:p>
    <w:p w14:paraId="1CEDB38F" w14:textId="234EAC61" w:rsidR="00B44EBB" w:rsidRPr="00133820" w:rsidRDefault="00B44EBB" w:rsidP="00D600BF">
      <w:pPr>
        <w:pStyle w:val="ListParagraph"/>
        <w:numPr>
          <w:ilvl w:val="0"/>
          <w:numId w:val="22"/>
        </w:numPr>
        <w:rPr>
          <w:rFonts w:eastAsiaTheme="minorHAnsi" w:cstheme="minorHAnsi"/>
        </w:rPr>
      </w:pPr>
      <w:r w:rsidRPr="00133820">
        <w:rPr>
          <w:rFonts w:cstheme="minorHAnsi"/>
        </w:rPr>
        <w:t xml:space="preserve">Description of past work that demonstrates </w:t>
      </w:r>
      <w:r w:rsidR="003C393E" w:rsidRPr="00133820">
        <w:rPr>
          <w:rFonts w:cstheme="minorHAnsi"/>
        </w:rPr>
        <w:t>success in</w:t>
      </w:r>
      <w:r w:rsidRPr="00133820">
        <w:rPr>
          <w:rFonts w:cstheme="minorHAnsi"/>
        </w:rPr>
        <w:t xml:space="preserve"> addressing health disparities</w:t>
      </w:r>
      <w:r w:rsidR="002E4C5E" w:rsidRPr="00133820">
        <w:rPr>
          <w:rFonts w:cstheme="minorHAnsi"/>
        </w:rPr>
        <w:t>;</w:t>
      </w:r>
    </w:p>
    <w:p w14:paraId="660E3EE7" w14:textId="77777777" w:rsidR="00B44EBB" w:rsidRPr="00133820" w:rsidRDefault="00B44EBB" w:rsidP="00D600BF">
      <w:pPr>
        <w:pStyle w:val="ListParagraph"/>
        <w:numPr>
          <w:ilvl w:val="0"/>
          <w:numId w:val="22"/>
        </w:numPr>
        <w:rPr>
          <w:rFonts w:eastAsiaTheme="minorHAnsi" w:cstheme="minorHAnsi"/>
        </w:rPr>
      </w:pPr>
      <w:r w:rsidRPr="00133820">
        <w:rPr>
          <w:rFonts w:eastAsiaTheme="minorHAnsi" w:cstheme="minorHAnsi"/>
        </w:rPr>
        <w:t>Description of current policies and practices that demonstrate cultural competence in the delivery of services and supports</w:t>
      </w:r>
      <w:r w:rsidR="00AF480B" w:rsidRPr="00133820">
        <w:rPr>
          <w:rFonts w:eastAsiaTheme="minorHAnsi" w:cstheme="minorHAnsi"/>
        </w:rPr>
        <w:t>; and</w:t>
      </w:r>
    </w:p>
    <w:p w14:paraId="4B900879" w14:textId="01D16D6D" w:rsidR="00CA7B53" w:rsidRPr="00133820" w:rsidRDefault="00CA7B53" w:rsidP="00D600BF">
      <w:pPr>
        <w:pStyle w:val="ListParagraph"/>
        <w:numPr>
          <w:ilvl w:val="0"/>
          <w:numId w:val="22"/>
        </w:numPr>
        <w:rPr>
          <w:rFonts w:eastAsiaTheme="minorHAnsi" w:cstheme="minorHAnsi"/>
          <w:color w:val="000000"/>
        </w:rPr>
      </w:pPr>
      <w:r w:rsidRPr="00133820">
        <w:rPr>
          <w:rFonts w:eastAsiaTheme="minorHAnsi" w:cstheme="minorHAnsi"/>
          <w:color w:val="000000"/>
        </w:rPr>
        <w:t xml:space="preserve">Letters of commitment from </w:t>
      </w:r>
      <w:r w:rsidR="006B4C58" w:rsidRPr="00133820">
        <w:rPr>
          <w:rFonts w:eastAsiaTheme="minorHAnsi" w:cstheme="minorHAnsi"/>
          <w:color w:val="000000"/>
        </w:rPr>
        <w:t xml:space="preserve">at least one </w:t>
      </w:r>
      <w:r w:rsidRPr="00133820">
        <w:rPr>
          <w:rFonts w:eastAsiaTheme="minorHAnsi" w:cstheme="minorHAnsi"/>
          <w:color w:val="000000"/>
        </w:rPr>
        <w:t>partner organization</w:t>
      </w:r>
      <w:r w:rsidR="00EB6E13" w:rsidRPr="00133820">
        <w:rPr>
          <w:rFonts w:eastAsiaTheme="minorHAnsi" w:cstheme="minorHAnsi"/>
          <w:color w:val="000000"/>
        </w:rPr>
        <w:t xml:space="preserve"> (preference will be given to applicants that partner with multiple organizations).</w:t>
      </w:r>
    </w:p>
    <w:p w14:paraId="2F4E2A8F" w14:textId="677B51B0" w:rsidR="00B44EBB" w:rsidRPr="00133820" w:rsidRDefault="00AD6514" w:rsidP="002B11EB">
      <w:pPr>
        <w:pStyle w:val="Heading2"/>
        <w:spacing w:before="240"/>
        <w:rPr>
          <w:b w:val="0"/>
          <w:bCs/>
          <w:color w:val="1F3864" w:themeColor="accent1" w:themeShade="80"/>
        </w:rPr>
      </w:pPr>
      <w:bookmarkStart w:id="27" w:name="_Hlk55196131"/>
      <w:r w:rsidRPr="00133820">
        <w:rPr>
          <w:bCs/>
          <w:color w:val="1F3864" w:themeColor="accent1" w:themeShade="80"/>
        </w:rPr>
        <w:t xml:space="preserve">Project </w:t>
      </w:r>
      <w:r w:rsidR="009518C2" w:rsidRPr="00133820">
        <w:rPr>
          <w:bCs/>
          <w:color w:val="1F3864" w:themeColor="accent1" w:themeShade="80"/>
        </w:rPr>
        <w:t>Approach</w:t>
      </w:r>
      <w:r w:rsidR="006A469E" w:rsidRPr="00133820">
        <w:rPr>
          <w:bCs/>
          <w:color w:val="1F3864" w:themeColor="accent1" w:themeShade="80"/>
        </w:rPr>
        <w:t xml:space="preserve">, </w:t>
      </w:r>
      <w:r w:rsidR="009518C2" w:rsidRPr="00133820">
        <w:rPr>
          <w:bCs/>
          <w:color w:val="1F3864" w:themeColor="accent1" w:themeShade="80"/>
        </w:rPr>
        <w:t xml:space="preserve">Work Plan, and Timeline </w:t>
      </w:r>
    </w:p>
    <w:p w14:paraId="3D13D5D9" w14:textId="6B046A50" w:rsidR="00EE3479" w:rsidRPr="00133820" w:rsidRDefault="00B44EBB" w:rsidP="002D7369">
      <w:pPr>
        <w:rPr>
          <w:rFonts w:cstheme="minorHAnsi"/>
        </w:rPr>
      </w:pPr>
      <w:r w:rsidRPr="00133820">
        <w:rPr>
          <w:rFonts w:cstheme="minorHAnsi"/>
        </w:rPr>
        <w:t xml:space="preserve">In narrative format, describe in detail how the </w:t>
      </w:r>
      <w:r w:rsidR="009518C2" w:rsidRPr="00133820">
        <w:rPr>
          <w:rFonts w:cstheme="minorHAnsi"/>
        </w:rPr>
        <w:t>Lead Entity will work with partners to</w:t>
      </w:r>
      <w:r w:rsidR="001B765D" w:rsidRPr="00133820">
        <w:rPr>
          <w:rFonts w:cstheme="minorHAnsi"/>
        </w:rPr>
        <w:t xml:space="preserve"> </w:t>
      </w:r>
      <w:r w:rsidRPr="00133820">
        <w:rPr>
          <w:rFonts w:cstheme="minorHAnsi"/>
        </w:rPr>
        <w:t xml:space="preserve">use </w:t>
      </w:r>
      <w:r w:rsidR="009518C2" w:rsidRPr="00133820">
        <w:rPr>
          <w:rFonts w:cstheme="minorHAnsi"/>
        </w:rPr>
        <w:t xml:space="preserve">the grant </w:t>
      </w:r>
      <w:r w:rsidRPr="00133820">
        <w:rPr>
          <w:rFonts w:cstheme="minorHAnsi"/>
        </w:rPr>
        <w:t xml:space="preserve">funds to support </w:t>
      </w:r>
      <w:r w:rsidR="009518C2" w:rsidRPr="00133820">
        <w:rPr>
          <w:rFonts w:cstheme="minorHAnsi"/>
        </w:rPr>
        <w:t xml:space="preserve">the planning </w:t>
      </w:r>
      <w:r w:rsidRPr="00133820">
        <w:rPr>
          <w:rFonts w:cstheme="minorHAnsi"/>
        </w:rPr>
        <w:t xml:space="preserve">development of </w:t>
      </w:r>
      <w:r w:rsidR="009518C2" w:rsidRPr="00133820">
        <w:rPr>
          <w:rFonts w:cstheme="minorHAnsi"/>
        </w:rPr>
        <w:t>a Trauma-Informed Network of Care. This includes plans for establishing and</w:t>
      </w:r>
      <w:r w:rsidRPr="00133820">
        <w:rPr>
          <w:rFonts w:cstheme="minorHAnsi"/>
        </w:rPr>
        <w:t xml:space="preserve"> provid</w:t>
      </w:r>
      <w:r w:rsidR="009518C2" w:rsidRPr="00133820">
        <w:rPr>
          <w:rFonts w:cstheme="minorHAnsi"/>
        </w:rPr>
        <w:t>ing</w:t>
      </w:r>
      <w:r w:rsidRPr="00133820">
        <w:rPr>
          <w:rFonts w:cstheme="minorHAnsi"/>
        </w:rPr>
        <w:t xml:space="preserve"> access to “buffering” resources and supports that help to prevent, treat, and heal the harmful consequences of toxic stress. The description must include detail regarding</w:t>
      </w:r>
      <w:r w:rsidR="00F23073" w:rsidRPr="00133820">
        <w:rPr>
          <w:rFonts w:cstheme="minorHAnsi"/>
        </w:rPr>
        <w:t>:</w:t>
      </w:r>
    </w:p>
    <w:bookmarkEnd w:id="27"/>
    <w:p w14:paraId="3CFFB93A" w14:textId="5A5F9E07" w:rsidR="00015B6F" w:rsidRPr="00133820" w:rsidRDefault="00015B6F" w:rsidP="00D600BF">
      <w:pPr>
        <w:pStyle w:val="ListParagraph"/>
        <w:numPr>
          <w:ilvl w:val="0"/>
          <w:numId w:val="17"/>
        </w:numPr>
        <w:rPr>
          <w:rFonts w:cstheme="minorHAnsi"/>
        </w:rPr>
      </w:pPr>
      <w:r w:rsidRPr="00133820">
        <w:rPr>
          <w:rFonts w:cstheme="minorHAnsi"/>
        </w:rPr>
        <w:t xml:space="preserve">The outcomes to be </w:t>
      </w:r>
      <w:r w:rsidR="00965DEB" w:rsidRPr="00133820">
        <w:rPr>
          <w:rFonts w:cstheme="minorHAnsi"/>
        </w:rPr>
        <w:t xml:space="preserve">achieved </w:t>
      </w:r>
      <w:r w:rsidRPr="00133820">
        <w:rPr>
          <w:rFonts w:cstheme="minorHAnsi"/>
        </w:rPr>
        <w:t>during the grant period;</w:t>
      </w:r>
    </w:p>
    <w:p w14:paraId="3971C647" w14:textId="77777777" w:rsidR="00015B6F" w:rsidRPr="00133820" w:rsidRDefault="00015B6F" w:rsidP="00D600BF">
      <w:pPr>
        <w:pStyle w:val="ListParagraph"/>
        <w:numPr>
          <w:ilvl w:val="0"/>
          <w:numId w:val="17"/>
        </w:numPr>
        <w:rPr>
          <w:rFonts w:cstheme="minorHAnsi"/>
        </w:rPr>
      </w:pPr>
      <w:r w:rsidRPr="00133820">
        <w:rPr>
          <w:rFonts w:cstheme="minorHAnsi"/>
        </w:rPr>
        <w:t>A description of how the grant funds will enable the Lead Entity to accomplish the required deliverables;</w:t>
      </w:r>
    </w:p>
    <w:p w14:paraId="5CD07452" w14:textId="77777777" w:rsidR="00015B6F" w:rsidRPr="00133820" w:rsidRDefault="00015B6F" w:rsidP="00D600BF">
      <w:pPr>
        <w:numPr>
          <w:ilvl w:val="0"/>
          <w:numId w:val="17"/>
        </w:numPr>
        <w:contextualSpacing/>
        <w:rPr>
          <w:rFonts w:cstheme="minorHAnsi"/>
        </w:rPr>
      </w:pPr>
      <w:r w:rsidRPr="00133820">
        <w:t>As appropriate, identify meaningful support and collaboration with key partners in planning, designing, and implementing the activities;</w:t>
      </w:r>
    </w:p>
    <w:p w14:paraId="3AF62C04" w14:textId="331C94E8" w:rsidR="005765B5" w:rsidRPr="00133820" w:rsidRDefault="00015B6F" w:rsidP="00D600BF">
      <w:pPr>
        <w:pStyle w:val="ListParagraph"/>
        <w:numPr>
          <w:ilvl w:val="0"/>
          <w:numId w:val="17"/>
        </w:numPr>
        <w:rPr>
          <w:rFonts w:cstheme="minorHAnsi"/>
        </w:rPr>
      </w:pPr>
      <w:r w:rsidRPr="00133820">
        <w:rPr>
          <w:rFonts w:cstheme="minorHAnsi"/>
        </w:rPr>
        <w:t xml:space="preserve">A list of key personnel from the Lead Entity and partner organizations, a summary of their qualifications, and a description of each their roles on the project; </w:t>
      </w:r>
      <w:r w:rsidR="00C93427" w:rsidRPr="00133820">
        <w:rPr>
          <w:rFonts w:cstheme="minorHAnsi"/>
        </w:rPr>
        <w:t>and</w:t>
      </w:r>
      <w:r w:rsidR="00346DD1" w:rsidRPr="00133820">
        <w:rPr>
          <w:rFonts w:cstheme="minorHAnsi"/>
        </w:rPr>
        <w:t xml:space="preserve"> </w:t>
      </w:r>
    </w:p>
    <w:p w14:paraId="00B310AE" w14:textId="69394064" w:rsidR="00712CB2" w:rsidRPr="00133820" w:rsidRDefault="00015B6F" w:rsidP="004D7031">
      <w:pPr>
        <w:spacing w:before="240" w:after="160" w:line="259" w:lineRule="auto"/>
        <w:rPr>
          <w:b/>
          <w:bCs/>
          <w:color w:val="1F3864" w:themeColor="accent1" w:themeShade="80"/>
        </w:rPr>
      </w:pPr>
      <w:r w:rsidRPr="00133820">
        <w:rPr>
          <w:rFonts w:eastAsiaTheme="minorHAnsi" w:cstheme="minorHAnsi"/>
          <w:color w:val="000000"/>
        </w:rPr>
        <w:t xml:space="preserve">A detailed </w:t>
      </w:r>
      <w:r w:rsidR="00AD6514" w:rsidRPr="00133820">
        <w:rPr>
          <w:rFonts w:eastAsiaTheme="minorHAnsi" w:cstheme="minorHAnsi"/>
          <w:color w:val="000000"/>
        </w:rPr>
        <w:t xml:space="preserve">project </w:t>
      </w:r>
      <w:r w:rsidR="00136713" w:rsidRPr="00133820">
        <w:rPr>
          <w:rFonts w:eastAsiaTheme="minorHAnsi" w:cstheme="minorHAnsi"/>
          <w:color w:val="000000"/>
        </w:rPr>
        <w:t xml:space="preserve">approach and </w:t>
      </w:r>
      <w:r w:rsidRPr="00133820">
        <w:rPr>
          <w:rFonts w:eastAsiaTheme="minorHAnsi" w:cstheme="minorHAnsi"/>
          <w:color w:val="000000"/>
        </w:rPr>
        <w:t xml:space="preserve">work plan (see Attachment A for required template) for meeting all the </w:t>
      </w:r>
      <w:r w:rsidR="00AE5540" w:rsidRPr="00133820">
        <w:rPr>
          <w:rFonts w:eastAsiaTheme="minorHAnsi" w:cstheme="minorHAnsi"/>
          <w:color w:val="000000"/>
        </w:rPr>
        <w:t>planning</w:t>
      </w:r>
      <w:r w:rsidRPr="00133820">
        <w:rPr>
          <w:rFonts w:eastAsiaTheme="minorHAnsi" w:cstheme="minorHAnsi"/>
          <w:color w:val="000000"/>
        </w:rPr>
        <w:t xml:space="preserve"> grant deliverables outlined in this RFP</w:t>
      </w:r>
      <w:r w:rsidR="00AD6514" w:rsidRPr="00133820">
        <w:rPr>
          <w:rFonts w:eastAsiaTheme="minorHAnsi" w:cstheme="minorHAnsi"/>
          <w:color w:val="000000"/>
        </w:rPr>
        <w:t xml:space="preserve"> should accompany the narrative description</w:t>
      </w:r>
      <w:r w:rsidRPr="00133820">
        <w:rPr>
          <w:rFonts w:eastAsiaTheme="minorHAnsi" w:cstheme="minorHAnsi"/>
          <w:color w:val="000000"/>
        </w:rPr>
        <w:t>.</w:t>
      </w:r>
      <w:r w:rsidR="00C369C8" w:rsidRPr="00133820">
        <w:rPr>
          <w:rFonts w:eastAsiaTheme="minorHAnsi" w:cstheme="minorHAnsi"/>
          <w:color w:val="000000"/>
        </w:rPr>
        <w:t xml:space="preserve"> </w:t>
      </w:r>
    </w:p>
    <w:p w14:paraId="37EBF2C3" w14:textId="2DBE82F7" w:rsidR="00B44EBB" w:rsidRPr="00133820" w:rsidRDefault="00B44EBB" w:rsidP="004D7031">
      <w:pPr>
        <w:pStyle w:val="Heading2"/>
        <w:spacing w:before="240"/>
        <w:rPr>
          <w:b w:val="0"/>
          <w:bCs/>
        </w:rPr>
      </w:pPr>
      <w:r w:rsidRPr="00133820">
        <w:rPr>
          <w:bCs/>
          <w:color w:val="1F3864" w:themeColor="accent1" w:themeShade="80"/>
        </w:rPr>
        <w:t>Budget</w:t>
      </w:r>
      <w:r w:rsidRPr="00133820">
        <w:rPr>
          <w:bCs/>
        </w:rPr>
        <w:t xml:space="preserve"> </w:t>
      </w:r>
    </w:p>
    <w:bookmarkEnd w:id="25"/>
    <w:p w14:paraId="71CCE320" w14:textId="0E5006A1" w:rsidR="00142E6A" w:rsidRPr="00133820" w:rsidRDefault="00015B6F" w:rsidP="002D7369">
      <w:pPr>
        <w:rPr>
          <w:rFonts w:cstheme="minorHAnsi"/>
        </w:rPr>
      </w:pPr>
      <w:r w:rsidRPr="00133820">
        <w:rPr>
          <w:rFonts w:cstheme="minorHAnsi"/>
        </w:rPr>
        <w:t>Use the required budget template</w:t>
      </w:r>
      <w:r w:rsidR="00A21040" w:rsidRPr="00133820">
        <w:rPr>
          <w:rFonts w:cstheme="minorHAnsi"/>
        </w:rPr>
        <w:t xml:space="preserve"> and narrative</w:t>
      </w:r>
      <w:r w:rsidR="003640A0" w:rsidRPr="00133820">
        <w:rPr>
          <w:rFonts w:cstheme="minorHAnsi"/>
        </w:rPr>
        <w:t xml:space="preserve"> included in the </w:t>
      </w:r>
      <w:r w:rsidR="00A105EC" w:rsidRPr="00133820">
        <w:rPr>
          <w:rFonts w:cstheme="minorHAnsi"/>
        </w:rPr>
        <w:t xml:space="preserve">grant </w:t>
      </w:r>
      <w:r w:rsidR="003640A0" w:rsidRPr="00133820">
        <w:rPr>
          <w:rFonts w:cstheme="minorHAnsi"/>
        </w:rPr>
        <w:t>application portal</w:t>
      </w:r>
      <w:r w:rsidR="00853DDF" w:rsidRPr="00133820">
        <w:rPr>
          <w:rFonts w:cstheme="minorHAnsi"/>
        </w:rPr>
        <w:t xml:space="preserve"> </w:t>
      </w:r>
      <w:r w:rsidR="003640A0" w:rsidRPr="00133820">
        <w:rPr>
          <w:rFonts w:cstheme="minorHAnsi"/>
        </w:rPr>
        <w:t>(content</w:t>
      </w:r>
      <w:r w:rsidR="0035091F" w:rsidRPr="00133820">
        <w:rPr>
          <w:rFonts w:cstheme="minorHAnsi"/>
        </w:rPr>
        <w:t xml:space="preserve"> outlined in </w:t>
      </w:r>
      <w:r w:rsidRPr="00133820">
        <w:rPr>
          <w:rFonts w:cstheme="minorHAnsi"/>
        </w:rPr>
        <w:t>Attachment B) to outline the budget for the six-month grant period (January 1, 2021 – June 30, 2021).</w:t>
      </w:r>
      <w:r w:rsidR="00C93427" w:rsidRPr="00133820">
        <w:rPr>
          <w:rFonts w:cstheme="minorHAnsi"/>
        </w:rPr>
        <w:t xml:space="preserve"> </w:t>
      </w:r>
      <w:r w:rsidR="00142E6A" w:rsidRPr="00133820">
        <w:rPr>
          <w:rFonts w:cstheme="minorHAnsi"/>
        </w:rPr>
        <w:t>The total funding request is not to exceed $300,000</w:t>
      </w:r>
      <w:r w:rsidR="000D689A" w:rsidRPr="00133820">
        <w:rPr>
          <w:rFonts w:cstheme="minorHAnsi"/>
        </w:rPr>
        <w:t xml:space="preserve"> and may</w:t>
      </w:r>
      <w:r w:rsidR="008F46B0" w:rsidRPr="00133820">
        <w:rPr>
          <w:rFonts w:cstheme="minorHAnsi"/>
        </w:rPr>
        <w:t xml:space="preserve"> be</w:t>
      </w:r>
      <w:r w:rsidR="000D689A" w:rsidRPr="00133820">
        <w:rPr>
          <w:rFonts w:cstheme="minorHAnsi"/>
        </w:rPr>
        <w:t xml:space="preserve"> distributed among grantee partner organizations</w:t>
      </w:r>
      <w:r w:rsidR="00136713" w:rsidRPr="00133820">
        <w:rPr>
          <w:rFonts w:cstheme="minorHAnsi"/>
        </w:rPr>
        <w:t>,</w:t>
      </w:r>
      <w:r w:rsidR="000D689A" w:rsidRPr="00133820">
        <w:rPr>
          <w:rFonts w:cstheme="minorHAnsi"/>
        </w:rPr>
        <w:t xml:space="preserve"> as appropriate</w:t>
      </w:r>
      <w:r w:rsidR="00142E6A" w:rsidRPr="00133820">
        <w:rPr>
          <w:rFonts w:cstheme="minorHAnsi"/>
        </w:rPr>
        <w:t xml:space="preserve">. </w:t>
      </w:r>
    </w:p>
    <w:p w14:paraId="0E5A5ADA" w14:textId="578BEA6D" w:rsidR="00142E6A" w:rsidRPr="00133820" w:rsidRDefault="00A21040" w:rsidP="002D0C7B">
      <w:pPr>
        <w:spacing w:before="240"/>
        <w:rPr>
          <w:rFonts w:cstheme="minorHAnsi"/>
        </w:rPr>
      </w:pPr>
      <w:r w:rsidRPr="00133820">
        <w:rPr>
          <w:rFonts w:cstheme="minorHAnsi"/>
        </w:rPr>
        <w:t xml:space="preserve">Use the </w:t>
      </w:r>
      <w:r w:rsidR="00843E9F" w:rsidRPr="00133820">
        <w:rPr>
          <w:rFonts w:cstheme="minorHAnsi"/>
        </w:rPr>
        <w:t>activities</w:t>
      </w:r>
      <w:r w:rsidRPr="00133820">
        <w:rPr>
          <w:rFonts w:cstheme="minorHAnsi"/>
        </w:rPr>
        <w:t xml:space="preserve"> in the work plan to describe</w:t>
      </w:r>
      <w:r w:rsidR="00136713" w:rsidRPr="00133820">
        <w:rPr>
          <w:rFonts w:cstheme="minorHAnsi"/>
        </w:rPr>
        <w:t xml:space="preserve"> the proposed</w:t>
      </w:r>
      <w:r w:rsidRPr="00133820">
        <w:rPr>
          <w:rFonts w:cstheme="minorHAnsi"/>
        </w:rPr>
        <w:t xml:space="preserve"> cost for corresponding deliverables in the budget. </w:t>
      </w:r>
      <w:r w:rsidR="00142E6A" w:rsidRPr="00133820">
        <w:rPr>
          <w:rFonts w:cstheme="minorHAnsi"/>
        </w:rPr>
        <w:t>The work plan and the budget document</w:t>
      </w:r>
      <w:r w:rsidR="00E8524D" w:rsidRPr="00133820">
        <w:rPr>
          <w:rFonts w:cstheme="minorHAnsi"/>
        </w:rPr>
        <w:t>s</w:t>
      </w:r>
      <w:r w:rsidRPr="00133820">
        <w:rPr>
          <w:rFonts w:cstheme="minorHAnsi"/>
        </w:rPr>
        <w:t xml:space="preserve"> </w:t>
      </w:r>
      <w:r w:rsidR="00142E6A" w:rsidRPr="00133820">
        <w:rPr>
          <w:rFonts w:cstheme="minorHAnsi"/>
        </w:rPr>
        <w:t>will be the documents used to monitor ongoing grant deliverables</w:t>
      </w:r>
      <w:r w:rsidR="00136713" w:rsidRPr="00133820">
        <w:rPr>
          <w:rFonts w:cstheme="minorHAnsi"/>
        </w:rPr>
        <w:t xml:space="preserve"> through the contract.</w:t>
      </w:r>
      <w:r w:rsidR="00C9308D" w:rsidRPr="00133820">
        <w:rPr>
          <w:rFonts w:cstheme="minorHAnsi"/>
        </w:rPr>
        <w:t xml:space="preserve"> </w:t>
      </w:r>
    </w:p>
    <w:p w14:paraId="5887F7F0" w14:textId="77777777" w:rsidR="00B44EBB" w:rsidRPr="00133820" w:rsidRDefault="00B44EBB" w:rsidP="002D7369">
      <w:r w:rsidRPr="00133820">
        <w:br w:type="page"/>
      </w:r>
    </w:p>
    <w:p w14:paraId="733F85CE" w14:textId="598465AF" w:rsidR="00151F8C" w:rsidRPr="00133820" w:rsidRDefault="00151F8C" w:rsidP="004E3250">
      <w:pPr>
        <w:pStyle w:val="Heading1"/>
      </w:pPr>
      <w:r w:rsidRPr="00133820">
        <w:t>Network of Care Implementation Grants</w:t>
      </w:r>
      <w:r w:rsidR="002B0D10" w:rsidRPr="00133820">
        <w:t xml:space="preserve"> </w:t>
      </w:r>
    </w:p>
    <w:p w14:paraId="5C600CBB" w14:textId="7E6B6446" w:rsidR="000C27CB" w:rsidRPr="00133820" w:rsidRDefault="00151F8C" w:rsidP="002D7369">
      <w:pPr>
        <w:rPr>
          <w:rFonts w:cstheme="minorHAnsi"/>
        </w:rPr>
      </w:pPr>
      <w:r w:rsidRPr="00133820">
        <w:rPr>
          <w:rFonts w:cstheme="minorHAnsi"/>
        </w:rPr>
        <w:t>The Network of Care</w:t>
      </w:r>
      <w:r w:rsidR="002E31BB" w:rsidRPr="00133820">
        <w:rPr>
          <w:rFonts w:cstheme="minorHAnsi"/>
        </w:rPr>
        <w:t xml:space="preserve"> </w:t>
      </w:r>
      <w:r w:rsidRPr="00133820">
        <w:rPr>
          <w:rFonts w:cstheme="minorHAnsi"/>
        </w:rPr>
        <w:t xml:space="preserve">Implementation </w:t>
      </w:r>
      <w:r w:rsidR="002A7EEB" w:rsidRPr="00133820">
        <w:rPr>
          <w:rFonts w:cstheme="minorHAnsi"/>
        </w:rPr>
        <w:t>G</w:t>
      </w:r>
      <w:r w:rsidRPr="00133820">
        <w:rPr>
          <w:rFonts w:cstheme="minorHAnsi"/>
        </w:rPr>
        <w:t xml:space="preserve">rants will support </w:t>
      </w:r>
      <w:r w:rsidR="002C6DDE" w:rsidRPr="00133820">
        <w:rPr>
          <w:rFonts w:cstheme="minorHAnsi"/>
        </w:rPr>
        <w:t xml:space="preserve">five to ten </w:t>
      </w:r>
      <w:r w:rsidRPr="00133820">
        <w:rPr>
          <w:rFonts w:cstheme="minorHAnsi"/>
        </w:rPr>
        <w:t xml:space="preserve">communities that </w:t>
      </w:r>
      <w:bookmarkStart w:id="28" w:name="_Hlk57044621"/>
      <w:r w:rsidRPr="00133820">
        <w:rPr>
          <w:rFonts w:cstheme="minorHAnsi"/>
        </w:rPr>
        <w:t xml:space="preserve">demonstrate a significant level of existing collaboration and coordination across </w:t>
      </w:r>
      <w:r w:rsidR="00844FEB" w:rsidRPr="00133820">
        <w:rPr>
          <w:rFonts w:cstheme="minorHAnsi"/>
        </w:rPr>
        <w:t>Medi-Cal</w:t>
      </w:r>
      <w:r w:rsidR="00911E40" w:rsidRPr="00133820">
        <w:rPr>
          <w:rFonts w:cstheme="minorHAnsi"/>
        </w:rPr>
        <w:t xml:space="preserve"> providers, community-based organizations, </w:t>
      </w:r>
      <w:r w:rsidRPr="00133820">
        <w:rPr>
          <w:rFonts w:cstheme="minorHAnsi"/>
        </w:rPr>
        <w:t xml:space="preserve">and social service </w:t>
      </w:r>
      <w:r w:rsidR="00911E40" w:rsidRPr="00133820">
        <w:rPr>
          <w:rFonts w:cstheme="minorHAnsi"/>
        </w:rPr>
        <w:t>agencies</w:t>
      </w:r>
      <w:r w:rsidRPr="00133820">
        <w:rPr>
          <w:rFonts w:cstheme="minorHAnsi"/>
        </w:rPr>
        <w:t xml:space="preserve"> in responding to the identification of ACEs </w:t>
      </w:r>
      <w:r w:rsidR="00A620DA" w:rsidRPr="00133820">
        <w:rPr>
          <w:rFonts w:cstheme="minorHAnsi"/>
        </w:rPr>
        <w:t xml:space="preserve">and toxic stress </w:t>
      </w:r>
      <w:r w:rsidRPr="00133820">
        <w:rPr>
          <w:rFonts w:cstheme="minorHAnsi"/>
        </w:rPr>
        <w:t xml:space="preserve">in primary care. </w:t>
      </w:r>
      <w:bookmarkStart w:id="29" w:name="_Hlk57054096"/>
      <w:bookmarkEnd w:id="28"/>
      <w:r w:rsidRPr="00133820">
        <w:rPr>
          <w:rFonts w:cstheme="minorHAnsi"/>
        </w:rPr>
        <w:t xml:space="preserve">The goal is to </w:t>
      </w:r>
      <w:r w:rsidR="002C6DDE" w:rsidRPr="00133820">
        <w:rPr>
          <w:rFonts w:cstheme="minorHAnsi"/>
        </w:rPr>
        <w:t>provide grant funds that will help ensure that</w:t>
      </w:r>
      <w:r w:rsidR="00CF7CD2" w:rsidRPr="00133820">
        <w:rPr>
          <w:rFonts w:cstheme="minorHAnsi"/>
        </w:rPr>
        <w:t xml:space="preserve"> the</w:t>
      </w:r>
      <w:r w:rsidRPr="00133820">
        <w:rPr>
          <w:rFonts w:cstheme="minorHAnsi"/>
        </w:rPr>
        <w:t xml:space="preserve"> </w:t>
      </w:r>
      <w:r w:rsidR="000E47DC" w:rsidRPr="00133820">
        <w:rPr>
          <w:rFonts w:cstheme="minorHAnsi"/>
        </w:rPr>
        <w:t xml:space="preserve">Trauma-Informed </w:t>
      </w:r>
      <w:r w:rsidR="002C6DDE" w:rsidRPr="00133820">
        <w:rPr>
          <w:rFonts w:cstheme="minorHAnsi"/>
        </w:rPr>
        <w:t xml:space="preserve">Network of Care </w:t>
      </w:r>
      <w:r w:rsidR="00CF7CD2" w:rsidRPr="00133820">
        <w:rPr>
          <w:rFonts w:cstheme="minorHAnsi"/>
        </w:rPr>
        <w:t xml:space="preserve">is fully </w:t>
      </w:r>
      <w:r w:rsidRPr="00133820">
        <w:rPr>
          <w:rFonts w:cstheme="minorHAnsi"/>
        </w:rPr>
        <w:t>equipped to effectively prevent, treat, and heal toxic stress</w:t>
      </w:r>
      <w:r w:rsidRPr="00133820">
        <w:t>.</w:t>
      </w:r>
      <w:r w:rsidRPr="00133820">
        <w:rPr>
          <w:rFonts w:cstheme="minorHAnsi"/>
        </w:rPr>
        <w:t xml:space="preserve"> Grantees will be expected to participate in several</w:t>
      </w:r>
      <w:r w:rsidR="002C6DDE" w:rsidRPr="00133820">
        <w:rPr>
          <w:rFonts w:cstheme="minorHAnsi"/>
        </w:rPr>
        <w:t xml:space="preserve"> shared learning and evaluation</w:t>
      </w:r>
      <w:r w:rsidRPr="00133820">
        <w:rPr>
          <w:rFonts w:cstheme="minorHAnsi"/>
        </w:rPr>
        <w:t xml:space="preserve"> activities and produce a set of deliverables to </w:t>
      </w:r>
      <w:r w:rsidR="002C6DDE" w:rsidRPr="00133820">
        <w:rPr>
          <w:rFonts w:cstheme="minorHAnsi"/>
        </w:rPr>
        <w:t>demonstrate progress on</w:t>
      </w:r>
      <w:r w:rsidRPr="00133820">
        <w:rPr>
          <w:rFonts w:cstheme="minorHAnsi"/>
        </w:rPr>
        <w:t xml:space="preserve"> the continued implementation of their N</w:t>
      </w:r>
      <w:r w:rsidR="002E31BB" w:rsidRPr="00133820">
        <w:rPr>
          <w:rFonts w:cstheme="minorHAnsi"/>
        </w:rPr>
        <w:t>etwork of Care</w:t>
      </w:r>
      <w:r w:rsidRPr="00133820">
        <w:rPr>
          <w:rFonts w:cstheme="minorHAnsi"/>
        </w:rPr>
        <w:t xml:space="preserve">. </w:t>
      </w:r>
      <w:bookmarkEnd w:id="29"/>
    </w:p>
    <w:p w14:paraId="212B9DFF" w14:textId="2B55EB66" w:rsidR="000C27CB" w:rsidRPr="00133820" w:rsidRDefault="00292001" w:rsidP="004E3250">
      <w:pPr>
        <w:spacing w:before="240"/>
        <w:rPr>
          <w:color w:val="000000"/>
        </w:rPr>
      </w:pPr>
      <w:bookmarkStart w:id="30" w:name="_Hlk57069317"/>
      <w:r w:rsidRPr="00133820">
        <w:rPr>
          <w:rFonts w:cstheme="minorHAnsi"/>
        </w:rPr>
        <w:t>C</w:t>
      </w:r>
      <w:r w:rsidR="000C27CB" w:rsidRPr="00133820">
        <w:rPr>
          <w:rFonts w:cstheme="minorHAnsi"/>
        </w:rPr>
        <w:t>ommunities interested in applying for a Network of Care Implementation Grant may propose a budget of u</w:t>
      </w:r>
      <w:r w:rsidR="000C27CB" w:rsidRPr="00133820">
        <w:rPr>
          <w:rFonts w:cstheme="minorHAnsi"/>
          <w:color w:val="000000"/>
        </w:rPr>
        <w:t xml:space="preserve">p to $3 million per grant (must be distributed by a </w:t>
      </w:r>
      <w:r w:rsidR="00EA286E" w:rsidRPr="00133820">
        <w:rPr>
          <w:rFonts w:cstheme="minorHAnsi"/>
          <w:color w:val="000000"/>
        </w:rPr>
        <w:t>L</w:t>
      </w:r>
      <w:r w:rsidR="000C27CB" w:rsidRPr="00133820">
        <w:rPr>
          <w:rFonts w:cstheme="minorHAnsi"/>
          <w:color w:val="000000"/>
        </w:rPr>
        <w:t xml:space="preserve">ead </w:t>
      </w:r>
      <w:r w:rsidR="00EA286E" w:rsidRPr="00133820">
        <w:rPr>
          <w:rFonts w:cstheme="minorHAnsi"/>
          <w:color w:val="000000"/>
        </w:rPr>
        <w:t>E</w:t>
      </w:r>
      <w:r w:rsidR="000C27CB" w:rsidRPr="00133820">
        <w:rPr>
          <w:rFonts w:cstheme="minorHAnsi"/>
          <w:color w:val="000000"/>
        </w:rPr>
        <w:t>ntity among partner organizations). A</w:t>
      </w:r>
      <w:r w:rsidR="000C27CB" w:rsidRPr="00133820">
        <w:rPr>
          <w:rFonts w:cstheme="minorHAnsi"/>
        </w:rPr>
        <w:t xml:space="preserve">pplicants have two options for Implementation Grant proposals: </w:t>
      </w:r>
    </w:p>
    <w:bookmarkEnd w:id="30"/>
    <w:p w14:paraId="0FC75172" w14:textId="0D8B8595" w:rsidR="000E47DC" w:rsidRPr="00133820" w:rsidRDefault="000E47DC" w:rsidP="00D600BF">
      <w:pPr>
        <w:pStyle w:val="ListParagraph"/>
        <w:numPr>
          <w:ilvl w:val="0"/>
          <w:numId w:val="23"/>
        </w:numPr>
        <w:spacing w:before="240"/>
        <w:rPr>
          <w:color w:val="000000"/>
        </w:rPr>
      </w:pPr>
      <w:r w:rsidRPr="00133820">
        <w:rPr>
          <w:rStyle w:val="Strong"/>
        </w:rPr>
        <w:t>Option 1:</w:t>
      </w:r>
      <w:r w:rsidR="000F6E30" w:rsidRPr="00133820">
        <w:rPr>
          <w:rFonts w:cstheme="minorHAnsi"/>
        </w:rPr>
        <w:t xml:space="preserve"> </w:t>
      </w:r>
      <w:r w:rsidRPr="00133820">
        <w:rPr>
          <w:rFonts w:cstheme="minorHAnsi"/>
        </w:rPr>
        <w:t>An approach, work</w:t>
      </w:r>
      <w:r w:rsidR="008B4869" w:rsidRPr="00133820">
        <w:rPr>
          <w:rFonts w:cstheme="minorHAnsi"/>
        </w:rPr>
        <w:t xml:space="preserve"> </w:t>
      </w:r>
      <w:r w:rsidRPr="00133820">
        <w:rPr>
          <w:rFonts w:cstheme="minorHAnsi"/>
        </w:rPr>
        <w:t xml:space="preserve">plan, and budget that covers a </w:t>
      </w:r>
      <w:r w:rsidRPr="00133820">
        <w:rPr>
          <w:rStyle w:val="Strong"/>
        </w:rPr>
        <w:t>6-month period</w:t>
      </w:r>
      <w:r w:rsidRPr="00133820">
        <w:rPr>
          <w:rFonts w:cstheme="minorHAnsi"/>
        </w:rPr>
        <w:t xml:space="preserve"> (January 1</w:t>
      </w:r>
      <w:r w:rsidR="00441834">
        <w:rPr>
          <w:rFonts w:cstheme="minorHAnsi"/>
        </w:rPr>
        <w:t>, 2021</w:t>
      </w:r>
      <w:r w:rsidRPr="00133820">
        <w:rPr>
          <w:rFonts w:cstheme="minorHAnsi"/>
        </w:rPr>
        <w:t xml:space="preserve"> – June 30, 202</w:t>
      </w:r>
      <w:r w:rsidR="00313C84">
        <w:rPr>
          <w:rFonts w:cstheme="minorHAnsi"/>
        </w:rPr>
        <w:t>1</w:t>
      </w:r>
      <w:r w:rsidRPr="00133820">
        <w:rPr>
          <w:rFonts w:cstheme="minorHAnsi"/>
        </w:rPr>
        <w:t xml:space="preserve">) for Network of Care implementation activities, includes a series of required deliverables, and does not exceed $3 million; or </w:t>
      </w:r>
    </w:p>
    <w:p w14:paraId="773EAAB5" w14:textId="157BAA62" w:rsidR="000E47DC" w:rsidRPr="00133820" w:rsidRDefault="000E47DC" w:rsidP="00D600BF">
      <w:pPr>
        <w:pStyle w:val="ListParagraph"/>
        <w:numPr>
          <w:ilvl w:val="0"/>
          <w:numId w:val="23"/>
        </w:numPr>
        <w:spacing w:before="240"/>
        <w:rPr>
          <w:color w:val="000000"/>
        </w:rPr>
      </w:pPr>
      <w:r w:rsidRPr="00133820">
        <w:rPr>
          <w:rStyle w:val="Strong"/>
        </w:rPr>
        <w:t>Option 2:</w:t>
      </w:r>
      <w:r w:rsidR="000F6E30" w:rsidRPr="00133820">
        <w:rPr>
          <w:rFonts w:cstheme="minorHAnsi"/>
        </w:rPr>
        <w:t xml:space="preserve"> </w:t>
      </w:r>
      <w:r w:rsidRPr="00133820">
        <w:rPr>
          <w:rFonts w:cstheme="minorHAnsi"/>
        </w:rPr>
        <w:t>An approach, work</w:t>
      </w:r>
      <w:r w:rsidR="008B4869" w:rsidRPr="00133820">
        <w:rPr>
          <w:rFonts w:cstheme="minorHAnsi"/>
        </w:rPr>
        <w:t xml:space="preserve"> </w:t>
      </w:r>
      <w:r w:rsidRPr="00133820">
        <w:rPr>
          <w:rFonts w:cstheme="minorHAnsi"/>
        </w:rPr>
        <w:t>plan, and budget that extends past the 6-month grant period that includes the series of required deliverables, as well as additional proposed deliverables, that does not exceed $3 million total.</w:t>
      </w:r>
      <w:r w:rsidR="000F6E30" w:rsidRPr="00133820">
        <w:rPr>
          <w:rFonts w:cstheme="minorHAnsi"/>
        </w:rPr>
        <w:t xml:space="preserve"> </w:t>
      </w:r>
      <w:r w:rsidRPr="00133820">
        <w:rPr>
          <w:rFonts w:cstheme="minorBidi"/>
        </w:rPr>
        <w:t>Applicants should provide a proposed work plan, timeline and deliverables for the additional funding period divided into two 6-month “option periods” (July 1, 2021 – December 31, 2021); and (January 1, 2022 – June 30, 2022).</w:t>
      </w:r>
      <w:r w:rsidR="000F6E30" w:rsidRPr="00133820">
        <w:rPr>
          <w:rFonts w:cstheme="minorBidi"/>
        </w:rPr>
        <w:t xml:space="preserve"> </w:t>
      </w:r>
    </w:p>
    <w:p w14:paraId="405FF5E5" w14:textId="086E5DFD" w:rsidR="00EC0931" w:rsidRPr="00133820" w:rsidRDefault="00EC0931" w:rsidP="00BC075B">
      <w:pPr>
        <w:spacing w:before="240" w:after="240"/>
        <w:rPr>
          <w:rFonts w:cstheme="minorHAnsi"/>
        </w:rPr>
      </w:pPr>
      <w:bookmarkStart w:id="31" w:name="_Hlk57080485"/>
      <w:r w:rsidRPr="00133820">
        <w:rPr>
          <w:rFonts w:cstheme="minorHAnsi"/>
        </w:rPr>
        <w:t>Preference in scoring will be given to applicants who propose a more comprehensive set of deliverables that can be completed by June 30, 2021.</w:t>
      </w:r>
      <w:r w:rsidR="000F6E30" w:rsidRPr="00133820">
        <w:rPr>
          <w:rFonts w:cstheme="minorHAnsi"/>
        </w:rPr>
        <w:t xml:space="preserve"> </w:t>
      </w:r>
    </w:p>
    <w:bookmarkEnd w:id="31"/>
    <w:p w14:paraId="28B70CFF" w14:textId="0D6A48C2" w:rsidR="00EC0931" w:rsidRPr="00133820" w:rsidRDefault="00EC0931" w:rsidP="002125D0">
      <w:pPr>
        <w:rPr>
          <w:rFonts w:cstheme="minorHAnsi"/>
        </w:rPr>
      </w:pPr>
      <w:r w:rsidRPr="00133820">
        <w:rPr>
          <w:rFonts w:cstheme="minorHAnsi"/>
        </w:rPr>
        <w:t>At this time, grant funds are only guaranteed to be available through June 30, 2021.</w:t>
      </w:r>
      <w:r w:rsidR="006E48B8" w:rsidRPr="00133820">
        <w:rPr>
          <w:rFonts w:cstheme="minorHAnsi"/>
        </w:rPr>
        <w:t xml:space="preserve"> </w:t>
      </w:r>
    </w:p>
    <w:p w14:paraId="15F1E075" w14:textId="76AA8E9E" w:rsidR="00D529CE" w:rsidRPr="00133820" w:rsidRDefault="0045143F" w:rsidP="000E47DC">
      <w:pPr>
        <w:spacing w:after="160" w:line="259" w:lineRule="auto"/>
        <w:rPr>
          <w:rFonts w:cstheme="minorHAnsi"/>
        </w:rPr>
      </w:pPr>
      <w:r w:rsidRPr="00133820">
        <w:rPr>
          <w:rFonts w:cstheme="minorHAnsi"/>
        </w:rPr>
        <w:br w:type="page"/>
      </w:r>
    </w:p>
    <w:p w14:paraId="257DF602" w14:textId="6FEAB533" w:rsidR="000C27CB" w:rsidRPr="00133820" w:rsidRDefault="000C27CB" w:rsidP="00F355D6">
      <w:pPr>
        <w:pStyle w:val="Heading2"/>
        <w:spacing w:before="240"/>
        <w:rPr>
          <w:rFonts w:asciiTheme="minorHAnsi" w:hAnsiTheme="minorHAnsi" w:cstheme="minorHAnsi"/>
          <w:b w:val="0"/>
          <w:bCs/>
          <w:color w:val="1F3864" w:themeColor="accent1" w:themeShade="80"/>
        </w:rPr>
      </w:pPr>
      <w:r w:rsidRPr="00133820">
        <w:rPr>
          <w:rFonts w:asciiTheme="minorHAnsi" w:hAnsiTheme="minorHAnsi" w:cstheme="minorHAnsi"/>
          <w:bCs/>
          <w:color w:val="1F3864" w:themeColor="accent1" w:themeShade="80"/>
        </w:rPr>
        <w:t>Permissible Use</w:t>
      </w:r>
      <w:r w:rsidR="000E47DC" w:rsidRPr="00133820">
        <w:rPr>
          <w:rFonts w:asciiTheme="minorHAnsi" w:hAnsiTheme="minorHAnsi" w:cstheme="minorHAnsi"/>
          <w:bCs/>
          <w:color w:val="1F3864" w:themeColor="accent1" w:themeShade="80"/>
        </w:rPr>
        <w:t>s</w:t>
      </w:r>
      <w:r w:rsidRPr="00133820">
        <w:rPr>
          <w:rFonts w:asciiTheme="minorHAnsi" w:hAnsiTheme="minorHAnsi" w:cstheme="minorHAnsi"/>
          <w:bCs/>
          <w:color w:val="1F3864" w:themeColor="accent1" w:themeShade="80"/>
        </w:rPr>
        <w:t xml:space="preserve"> of Funding</w:t>
      </w:r>
      <w:r w:rsidR="00D82A1E" w:rsidRPr="00133820">
        <w:rPr>
          <w:rFonts w:asciiTheme="minorHAnsi" w:hAnsiTheme="minorHAnsi" w:cstheme="minorHAnsi"/>
          <w:bCs/>
          <w:color w:val="1F3864" w:themeColor="accent1" w:themeShade="80"/>
        </w:rPr>
        <w:t xml:space="preserve"> </w:t>
      </w:r>
    </w:p>
    <w:p w14:paraId="187F5486" w14:textId="6DDF2AFD" w:rsidR="00985FA7" w:rsidRPr="00133820" w:rsidRDefault="000C27CB" w:rsidP="002D7369">
      <w:pPr>
        <w:rPr>
          <w:rFonts w:cstheme="minorHAnsi"/>
        </w:rPr>
      </w:pPr>
      <w:r w:rsidRPr="00133820">
        <w:rPr>
          <w:rFonts w:cstheme="minorHAnsi"/>
        </w:rPr>
        <w:t xml:space="preserve">Network of Care Implementation </w:t>
      </w:r>
      <w:r w:rsidR="002C6DDE" w:rsidRPr="00133820">
        <w:rPr>
          <w:rFonts w:cstheme="minorHAnsi"/>
        </w:rPr>
        <w:t>Grant</w:t>
      </w:r>
      <w:r w:rsidR="005B7F32" w:rsidRPr="00133820">
        <w:rPr>
          <w:rFonts w:cstheme="minorHAnsi"/>
        </w:rPr>
        <w:t xml:space="preserve"> </w:t>
      </w:r>
      <w:r w:rsidR="002C6DDE" w:rsidRPr="00133820">
        <w:rPr>
          <w:rFonts w:cstheme="minorHAnsi"/>
        </w:rPr>
        <w:t>f</w:t>
      </w:r>
      <w:r w:rsidR="00151F8C" w:rsidRPr="00133820">
        <w:rPr>
          <w:rFonts w:cstheme="minorHAnsi"/>
        </w:rPr>
        <w:t xml:space="preserve">unds are available </w:t>
      </w:r>
      <w:r w:rsidR="00082FCB" w:rsidRPr="00133820">
        <w:rPr>
          <w:rFonts w:cstheme="minorHAnsi"/>
        </w:rPr>
        <w:t>for</w:t>
      </w:r>
      <w:r w:rsidR="005B4290" w:rsidRPr="00133820">
        <w:rPr>
          <w:rFonts w:cstheme="minorHAnsi"/>
        </w:rPr>
        <w:t xml:space="preserve"> the following activities and expenditures</w:t>
      </w:r>
      <w:r w:rsidR="00151F8C" w:rsidRPr="00133820">
        <w:rPr>
          <w:rFonts w:cstheme="minorHAnsi"/>
        </w:rPr>
        <w:t xml:space="preserve">: </w:t>
      </w:r>
    </w:p>
    <w:p w14:paraId="46C12CB9" w14:textId="5FFA3E6E" w:rsidR="000E47DC" w:rsidRPr="00133820" w:rsidRDefault="00151F8C" w:rsidP="00D600BF">
      <w:pPr>
        <w:pStyle w:val="ListParagraph"/>
        <w:numPr>
          <w:ilvl w:val="0"/>
          <w:numId w:val="23"/>
        </w:numPr>
        <w:rPr>
          <w:rFonts w:cstheme="minorHAnsi"/>
        </w:rPr>
      </w:pPr>
      <w:r w:rsidRPr="00133820">
        <w:rPr>
          <w:rFonts w:cstheme="minorHAnsi"/>
        </w:rPr>
        <w:t>Hir</w:t>
      </w:r>
      <w:r w:rsidR="009228D8" w:rsidRPr="00133820">
        <w:rPr>
          <w:rFonts w:cstheme="minorHAnsi"/>
        </w:rPr>
        <w:t>ing</w:t>
      </w:r>
      <w:r w:rsidRPr="00133820">
        <w:rPr>
          <w:rFonts w:cstheme="minorHAnsi"/>
        </w:rPr>
        <w:t xml:space="preserve"> new staff </w:t>
      </w:r>
      <w:r w:rsidR="000E47DC" w:rsidRPr="00133820">
        <w:rPr>
          <w:rFonts w:cstheme="minorHAnsi"/>
        </w:rPr>
        <w:t>and/</w:t>
      </w:r>
      <w:r w:rsidRPr="00133820">
        <w:rPr>
          <w:rFonts w:cstheme="minorHAnsi"/>
        </w:rPr>
        <w:t xml:space="preserve">or </w:t>
      </w:r>
      <w:r w:rsidR="002C6DDE" w:rsidRPr="00133820">
        <w:rPr>
          <w:rFonts w:cstheme="minorHAnsi"/>
        </w:rPr>
        <w:t>cover</w:t>
      </w:r>
      <w:r w:rsidR="009228D8" w:rsidRPr="00133820">
        <w:rPr>
          <w:rFonts w:cstheme="minorHAnsi"/>
        </w:rPr>
        <w:t>ing</w:t>
      </w:r>
      <w:r w:rsidR="002C6DDE" w:rsidRPr="00133820">
        <w:rPr>
          <w:rFonts w:cstheme="minorHAnsi"/>
        </w:rPr>
        <w:t xml:space="preserve"> the</w:t>
      </w:r>
      <w:r w:rsidRPr="00133820">
        <w:rPr>
          <w:rFonts w:cstheme="minorHAnsi"/>
        </w:rPr>
        <w:t xml:space="preserve"> cost of existing staff time to carry out identified </w:t>
      </w:r>
      <w:r w:rsidR="002C6DDE" w:rsidRPr="00133820">
        <w:rPr>
          <w:rFonts w:cstheme="minorHAnsi"/>
        </w:rPr>
        <w:t>N</w:t>
      </w:r>
      <w:r w:rsidR="002E31BB" w:rsidRPr="00133820">
        <w:rPr>
          <w:rFonts w:cstheme="minorHAnsi"/>
        </w:rPr>
        <w:t>etwork of Care</w:t>
      </w:r>
      <w:r w:rsidR="002C6DDE" w:rsidRPr="00133820">
        <w:rPr>
          <w:rFonts w:cstheme="minorHAnsi"/>
        </w:rPr>
        <w:t xml:space="preserve"> </w:t>
      </w:r>
      <w:r w:rsidR="005B4290" w:rsidRPr="00133820">
        <w:rPr>
          <w:rFonts w:cstheme="minorHAnsi"/>
        </w:rPr>
        <w:t xml:space="preserve">Implementation </w:t>
      </w:r>
      <w:r w:rsidRPr="00133820">
        <w:rPr>
          <w:rFonts w:cstheme="minorHAnsi"/>
        </w:rPr>
        <w:t xml:space="preserve">grant activities </w:t>
      </w:r>
      <w:r w:rsidR="00C82A89" w:rsidRPr="00133820">
        <w:rPr>
          <w:rFonts w:cstheme="minorHAnsi"/>
        </w:rPr>
        <w:t>not otherwise billable to Medi-Cal</w:t>
      </w:r>
      <w:r w:rsidR="000E47DC" w:rsidRPr="00133820">
        <w:rPr>
          <w:rFonts w:cstheme="minorHAnsi"/>
        </w:rPr>
        <w:t>.</w:t>
      </w:r>
      <w:r w:rsidR="003049C1" w:rsidRPr="00133820">
        <w:rPr>
          <w:rFonts w:cstheme="minorHAnsi"/>
        </w:rPr>
        <w:t xml:space="preserve"> </w:t>
      </w:r>
    </w:p>
    <w:p w14:paraId="0DCC4505" w14:textId="0FA84DE6" w:rsidR="003E6F5C" w:rsidRPr="00133820" w:rsidRDefault="00151F8C" w:rsidP="00D600BF">
      <w:pPr>
        <w:pStyle w:val="ListParagraph"/>
        <w:numPr>
          <w:ilvl w:val="0"/>
          <w:numId w:val="23"/>
        </w:numPr>
        <w:rPr>
          <w:rFonts w:cstheme="minorHAnsi"/>
        </w:rPr>
      </w:pPr>
      <w:r w:rsidRPr="00133820">
        <w:rPr>
          <w:rFonts w:cstheme="minorHAnsi"/>
        </w:rPr>
        <w:t>Plan</w:t>
      </w:r>
      <w:r w:rsidR="00CF7CD2" w:rsidRPr="00133820">
        <w:rPr>
          <w:rFonts w:cstheme="minorHAnsi"/>
        </w:rPr>
        <w:t>ning activities</w:t>
      </w:r>
      <w:r w:rsidRPr="00133820">
        <w:rPr>
          <w:rFonts w:cstheme="minorHAnsi"/>
        </w:rPr>
        <w:t xml:space="preserve"> for and submission of deliverables as identified in the RFP/contrac</w:t>
      </w:r>
      <w:r w:rsidR="00CF7CD2" w:rsidRPr="00133820">
        <w:rPr>
          <w:rFonts w:cstheme="minorHAnsi"/>
        </w:rPr>
        <w:t>t,</w:t>
      </w:r>
      <w:r w:rsidR="005B7F32" w:rsidRPr="00133820">
        <w:rPr>
          <w:rFonts w:cstheme="minorHAnsi"/>
        </w:rPr>
        <w:t xml:space="preserve"> </w:t>
      </w:r>
      <w:r w:rsidRPr="00133820">
        <w:rPr>
          <w:rFonts w:cstheme="minorHAnsi"/>
        </w:rPr>
        <w:t>including participation in identified trainings and meetings</w:t>
      </w:r>
      <w:r w:rsidR="002E4C5E" w:rsidRPr="00133820">
        <w:rPr>
          <w:rFonts w:cstheme="minorHAnsi"/>
        </w:rPr>
        <w:t>.</w:t>
      </w:r>
    </w:p>
    <w:p w14:paraId="37EC5A74" w14:textId="77777777" w:rsidR="00CF7CD2" w:rsidRPr="00133820" w:rsidRDefault="00CF7CD2" w:rsidP="00D600BF">
      <w:pPr>
        <w:pStyle w:val="ListParagraph"/>
        <w:numPr>
          <w:ilvl w:val="0"/>
          <w:numId w:val="23"/>
        </w:numPr>
        <w:rPr>
          <w:rFonts w:cstheme="minorHAnsi"/>
        </w:rPr>
      </w:pPr>
      <w:r w:rsidRPr="00133820">
        <w:rPr>
          <w:rFonts w:cstheme="minorHAnsi"/>
        </w:rPr>
        <w:t>Distribut</w:t>
      </w:r>
      <w:r w:rsidR="009228D8" w:rsidRPr="00133820">
        <w:rPr>
          <w:rFonts w:cstheme="minorHAnsi"/>
        </w:rPr>
        <w:t>ing</w:t>
      </w:r>
      <w:r w:rsidRPr="00133820">
        <w:rPr>
          <w:rFonts w:cstheme="minorHAnsi"/>
        </w:rPr>
        <w:t xml:space="preserve"> funds to partner organizations to support execution of the Network of Care referral and response process</w:t>
      </w:r>
      <w:r w:rsidR="002E4C5E" w:rsidRPr="00133820">
        <w:rPr>
          <w:rFonts w:cstheme="minorHAnsi"/>
        </w:rPr>
        <w:t>.</w:t>
      </w:r>
    </w:p>
    <w:p w14:paraId="0156EF7B" w14:textId="77777777" w:rsidR="00151F8C" w:rsidRPr="00133820" w:rsidRDefault="00151F8C" w:rsidP="00D600BF">
      <w:pPr>
        <w:pStyle w:val="ListParagraph"/>
        <w:numPr>
          <w:ilvl w:val="0"/>
          <w:numId w:val="23"/>
        </w:numPr>
        <w:rPr>
          <w:rFonts w:cstheme="minorHAnsi"/>
        </w:rPr>
      </w:pPr>
      <w:r w:rsidRPr="00133820">
        <w:rPr>
          <w:rFonts w:eastAsiaTheme="minorHAnsi" w:cstheme="minorHAnsi"/>
        </w:rPr>
        <w:t>Support</w:t>
      </w:r>
      <w:r w:rsidR="009228D8" w:rsidRPr="00133820">
        <w:rPr>
          <w:rFonts w:eastAsiaTheme="minorHAnsi" w:cstheme="minorHAnsi"/>
        </w:rPr>
        <w:t>ing</w:t>
      </w:r>
      <w:r w:rsidRPr="00133820">
        <w:rPr>
          <w:rFonts w:eastAsiaTheme="minorHAnsi" w:cstheme="minorHAnsi"/>
        </w:rPr>
        <w:t xml:space="preserve"> community participation and community engagement</w:t>
      </w:r>
      <w:r w:rsidR="00CF7CD2" w:rsidRPr="00133820">
        <w:rPr>
          <w:rFonts w:eastAsiaTheme="minorHAnsi" w:cstheme="minorHAnsi"/>
        </w:rPr>
        <w:t xml:space="preserve"> in grant activities</w:t>
      </w:r>
      <w:r w:rsidR="002E4C5E" w:rsidRPr="00133820">
        <w:rPr>
          <w:rFonts w:eastAsiaTheme="minorHAnsi" w:cstheme="minorHAnsi"/>
        </w:rPr>
        <w:t>.</w:t>
      </w:r>
    </w:p>
    <w:p w14:paraId="7F2E0544" w14:textId="77777777" w:rsidR="00151F8C" w:rsidRPr="00133820" w:rsidRDefault="00151F8C" w:rsidP="00D600BF">
      <w:pPr>
        <w:pStyle w:val="ListParagraph"/>
        <w:numPr>
          <w:ilvl w:val="0"/>
          <w:numId w:val="23"/>
        </w:numPr>
        <w:rPr>
          <w:rFonts w:cstheme="minorHAnsi"/>
        </w:rPr>
      </w:pPr>
      <w:bookmarkStart w:id="32" w:name="_Hlk57079476"/>
      <w:r w:rsidRPr="00133820">
        <w:rPr>
          <w:rFonts w:cstheme="minorHAnsi"/>
        </w:rPr>
        <w:t>Purchas</w:t>
      </w:r>
      <w:r w:rsidR="009228D8" w:rsidRPr="00133820">
        <w:rPr>
          <w:rFonts w:cstheme="minorHAnsi"/>
        </w:rPr>
        <w:t>ing</w:t>
      </w:r>
      <w:r w:rsidRPr="00133820">
        <w:rPr>
          <w:rFonts w:cstheme="minorHAnsi"/>
        </w:rPr>
        <w:t>/augment</w:t>
      </w:r>
      <w:r w:rsidR="009228D8" w:rsidRPr="00133820">
        <w:rPr>
          <w:rFonts w:cstheme="minorHAnsi"/>
        </w:rPr>
        <w:t>ing</w:t>
      </w:r>
      <w:r w:rsidRPr="00133820">
        <w:rPr>
          <w:rFonts w:cstheme="minorHAnsi"/>
        </w:rPr>
        <w:t>/</w:t>
      </w:r>
      <w:r w:rsidR="009228D8" w:rsidRPr="00133820">
        <w:rPr>
          <w:rFonts w:cstheme="minorHAnsi"/>
        </w:rPr>
        <w:t xml:space="preserve">promoting </w:t>
      </w:r>
      <w:r w:rsidRPr="00133820">
        <w:rPr>
          <w:rFonts w:cstheme="minorHAnsi"/>
        </w:rPr>
        <w:t>interoperability of IT platforms to assist facilitation and documentation of referral and response process</w:t>
      </w:r>
      <w:r w:rsidR="002E4C5E" w:rsidRPr="00133820">
        <w:rPr>
          <w:rFonts w:cstheme="minorHAnsi"/>
        </w:rPr>
        <w:t>.</w:t>
      </w:r>
    </w:p>
    <w:bookmarkEnd w:id="32"/>
    <w:p w14:paraId="238CFBC4" w14:textId="77777777" w:rsidR="00151F8C" w:rsidRPr="00133820" w:rsidRDefault="00151F8C" w:rsidP="00D600BF">
      <w:pPr>
        <w:pStyle w:val="ListParagraph"/>
        <w:numPr>
          <w:ilvl w:val="0"/>
          <w:numId w:val="23"/>
        </w:numPr>
        <w:rPr>
          <w:rFonts w:cstheme="minorHAnsi"/>
        </w:rPr>
      </w:pPr>
      <w:r w:rsidRPr="00133820">
        <w:rPr>
          <w:rFonts w:cstheme="minorHAnsi"/>
        </w:rPr>
        <w:t>Pay</w:t>
      </w:r>
      <w:r w:rsidR="009228D8" w:rsidRPr="00133820">
        <w:rPr>
          <w:rFonts w:cstheme="minorHAnsi"/>
        </w:rPr>
        <w:t>ing</w:t>
      </w:r>
      <w:r w:rsidRPr="00133820">
        <w:rPr>
          <w:rFonts w:cstheme="minorHAnsi"/>
        </w:rPr>
        <w:t xml:space="preserve"> subcontractor costs associated with carrying out identified grant activities</w:t>
      </w:r>
      <w:r w:rsidR="00966111" w:rsidRPr="00133820">
        <w:rPr>
          <w:rFonts w:cstheme="minorHAnsi"/>
        </w:rPr>
        <w:t>.</w:t>
      </w:r>
    </w:p>
    <w:p w14:paraId="72A3492B" w14:textId="77777777" w:rsidR="00151F8C" w:rsidRPr="00133820" w:rsidRDefault="00151F8C" w:rsidP="00D600BF">
      <w:pPr>
        <w:pStyle w:val="ListParagraph"/>
        <w:numPr>
          <w:ilvl w:val="0"/>
          <w:numId w:val="23"/>
        </w:numPr>
        <w:rPr>
          <w:rFonts w:cstheme="minorHAnsi"/>
        </w:rPr>
      </w:pPr>
      <w:r w:rsidRPr="00133820">
        <w:rPr>
          <w:rFonts w:cstheme="minorHAnsi"/>
        </w:rPr>
        <w:t>Develop</w:t>
      </w:r>
      <w:r w:rsidR="009228D8" w:rsidRPr="00133820">
        <w:rPr>
          <w:rFonts w:cstheme="minorHAnsi"/>
        </w:rPr>
        <w:t>ing</w:t>
      </w:r>
      <w:r w:rsidRPr="00133820">
        <w:rPr>
          <w:rFonts w:cstheme="minorHAnsi"/>
        </w:rPr>
        <w:t xml:space="preserve"> procedures, policies, and mechanisms for facilitation of health information exchange between N</w:t>
      </w:r>
      <w:r w:rsidR="00966111" w:rsidRPr="00133820">
        <w:rPr>
          <w:rFonts w:cstheme="minorHAnsi"/>
        </w:rPr>
        <w:t xml:space="preserve">etwork of Care </w:t>
      </w:r>
      <w:r w:rsidRPr="00133820">
        <w:rPr>
          <w:rFonts w:cstheme="minorHAnsi"/>
        </w:rPr>
        <w:t>partners</w:t>
      </w:r>
      <w:r w:rsidR="002E4C5E" w:rsidRPr="00133820">
        <w:rPr>
          <w:rFonts w:cstheme="minorHAnsi"/>
        </w:rPr>
        <w:t>.</w:t>
      </w:r>
    </w:p>
    <w:p w14:paraId="7D3AF4F2" w14:textId="05C4A8C1" w:rsidR="00151F8C" w:rsidRPr="00133820" w:rsidRDefault="00151F8C" w:rsidP="00D600BF">
      <w:pPr>
        <w:pStyle w:val="ListParagraph"/>
        <w:numPr>
          <w:ilvl w:val="0"/>
          <w:numId w:val="23"/>
        </w:numPr>
        <w:rPr>
          <w:rFonts w:eastAsiaTheme="minorHAnsi" w:cstheme="minorHAnsi"/>
        </w:rPr>
      </w:pPr>
      <w:r w:rsidRPr="00133820">
        <w:rPr>
          <w:rFonts w:eastAsiaTheme="minorHAnsi" w:cstheme="minorHAnsi"/>
        </w:rPr>
        <w:t>Hir</w:t>
      </w:r>
      <w:r w:rsidR="009228D8" w:rsidRPr="00133820">
        <w:rPr>
          <w:rFonts w:eastAsiaTheme="minorHAnsi" w:cstheme="minorHAnsi"/>
        </w:rPr>
        <w:t>ing</w:t>
      </w:r>
      <w:r w:rsidRPr="00133820">
        <w:rPr>
          <w:rFonts w:eastAsiaTheme="minorHAnsi" w:cstheme="minorHAnsi"/>
        </w:rPr>
        <w:t xml:space="preserve"> new or </w:t>
      </w:r>
      <w:r w:rsidR="009228D8" w:rsidRPr="00133820">
        <w:rPr>
          <w:rFonts w:eastAsiaTheme="minorHAnsi" w:cstheme="minorHAnsi"/>
        </w:rPr>
        <w:t xml:space="preserve">covering </w:t>
      </w:r>
      <w:r w:rsidRPr="00133820">
        <w:rPr>
          <w:rFonts w:eastAsiaTheme="minorHAnsi" w:cstheme="minorHAnsi"/>
        </w:rPr>
        <w:t>cost</w:t>
      </w:r>
      <w:r w:rsidR="009228D8" w:rsidRPr="00133820">
        <w:rPr>
          <w:rFonts w:eastAsiaTheme="minorHAnsi" w:cstheme="minorHAnsi"/>
        </w:rPr>
        <w:t>s</w:t>
      </w:r>
      <w:r w:rsidRPr="00133820">
        <w:rPr>
          <w:rFonts w:eastAsiaTheme="minorHAnsi" w:cstheme="minorHAnsi"/>
        </w:rPr>
        <w:t xml:space="preserve"> of existing staff time for project management activities of the N</w:t>
      </w:r>
      <w:r w:rsidR="00966111" w:rsidRPr="00133820">
        <w:rPr>
          <w:rFonts w:eastAsiaTheme="minorHAnsi" w:cstheme="minorHAnsi"/>
        </w:rPr>
        <w:t>etwork of Care</w:t>
      </w:r>
      <w:r w:rsidRPr="00133820">
        <w:rPr>
          <w:rFonts w:eastAsiaTheme="minorHAnsi" w:cstheme="minorHAnsi"/>
        </w:rPr>
        <w:t xml:space="preserve"> grant</w:t>
      </w:r>
      <w:r w:rsidR="002E4C5E" w:rsidRPr="00133820">
        <w:rPr>
          <w:rFonts w:eastAsiaTheme="minorHAnsi" w:cstheme="minorHAnsi"/>
        </w:rPr>
        <w:t>.</w:t>
      </w:r>
    </w:p>
    <w:p w14:paraId="648A9F1F" w14:textId="1CF6333C" w:rsidR="003C7743" w:rsidRPr="00133820" w:rsidRDefault="61880F25" w:rsidP="00D600BF">
      <w:pPr>
        <w:pStyle w:val="ListParagraph"/>
        <w:numPr>
          <w:ilvl w:val="0"/>
          <w:numId w:val="23"/>
        </w:numPr>
        <w:rPr>
          <w:rFonts w:eastAsiaTheme="minorEastAsia" w:cstheme="minorBidi"/>
        </w:rPr>
      </w:pPr>
      <w:r w:rsidRPr="00133820">
        <w:rPr>
          <w:rFonts w:eastAsiaTheme="minorEastAsia" w:cstheme="minorBidi"/>
        </w:rPr>
        <w:t xml:space="preserve">Developing </w:t>
      </w:r>
      <w:r w:rsidR="006A498D" w:rsidRPr="00133820">
        <w:rPr>
          <w:rFonts w:eastAsiaTheme="minorEastAsia" w:cstheme="minorBidi"/>
        </w:rPr>
        <w:t>sustainability</w:t>
      </w:r>
      <w:r w:rsidRPr="00133820">
        <w:rPr>
          <w:rFonts w:eastAsiaTheme="minorEastAsia" w:cstheme="minorBidi"/>
        </w:rPr>
        <w:t xml:space="preserve"> plan and grant writing for continued funding structure for the Network of Care.</w:t>
      </w:r>
      <w:r w:rsidR="006A3F5E" w:rsidRPr="00133820">
        <w:rPr>
          <w:rFonts w:eastAsiaTheme="minorEastAsia" w:cstheme="minorBidi"/>
        </w:rPr>
        <w:t xml:space="preserve"> </w:t>
      </w:r>
    </w:p>
    <w:p w14:paraId="59D8DABB" w14:textId="7B75825A" w:rsidR="003640A0" w:rsidRPr="00133820" w:rsidRDefault="003640A0" w:rsidP="00F355D6">
      <w:pPr>
        <w:spacing w:before="240"/>
        <w:rPr>
          <w:rFonts w:cstheme="minorHAnsi"/>
        </w:rPr>
      </w:pPr>
      <w:r w:rsidRPr="00133820">
        <w:rPr>
          <w:rFonts w:cstheme="minorHAnsi"/>
        </w:rPr>
        <w:t>Grantees will be reimbursed based on</w:t>
      </w:r>
      <w:r w:rsidR="005B4290" w:rsidRPr="00133820">
        <w:rPr>
          <w:rFonts w:cstheme="minorHAnsi"/>
        </w:rPr>
        <w:t xml:space="preserve"> satisfactory submission of</w:t>
      </w:r>
      <w:r w:rsidRPr="00133820">
        <w:rPr>
          <w:rFonts w:cstheme="minorHAnsi"/>
        </w:rPr>
        <w:t xml:space="preserve"> approved deliverables. All activities </w:t>
      </w:r>
      <w:r w:rsidR="005B4290" w:rsidRPr="00133820">
        <w:rPr>
          <w:rFonts w:cstheme="minorHAnsi"/>
        </w:rPr>
        <w:t xml:space="preserve">and costs </w:t>
      </w:r>
      <w:r w:rsidRPr="00133820">
        <w:rPr>
          <w:rFonts w:cstheme="minorHAnsi"/>
        </w:rPr>
        <w:t>must be accounted for within the deliverable</w:t>
      </w:r>
      <w:r w:rsidR="005B4290" w:rsidRPr="00133820">
        <w:rPr>
          <w:rFonts w:cstheme="minorHAnsi"/>
        </w:rPr>
        <w:t>-based budget.</w:t>
      </w:r>
    </w:p>
    <w:p w14:paraId="32EC8818" w14:textId="7BF018E5" w:rsidR="00CF7CD2" w:rsidRPr="00133820" w:rsidRDefault="00CF7CD2" w:rsidP="00F355D6">
      <w:pPr>
        <w:pStyle w:val="Heading2"/>
        <w:spacing w:before="240"/>
        <w:rPr>
          <w:b w:val="0"/>
          <w:color w:val="1F3864" w:themeColor="accent1" w:themeShade="80"/>
        </w:rPr>
      </w:pPr>
      <w:r w:rsidRPr="00133820">
        <w:rPr>
          <w:color w:val="1F3864" w:themeColor="accent1" w:themeShade="80"/>
        </w:rPr>
        <w:t>Ineligible Activities and Expenses</w:t>
      </w:r>
      <w:r w:rsidR="00521F32" w:rsidRPr="00133820">
        <w:rPr>
          <w:color w:val="1F3864" w:themeColor="accent1" w:themeShade="80"/>
        </w:rPr>
        <w:t xml:space="preserve"> </w:t>
      </w:r>
    </w:p>
    <w:p w14:paraId="372DC44E" w14:textId="3A83B3B1" w:rsidR="00CF7CD2" w:rsidRPr="00133820" w:rsidRDefault="61880F25" w:rsidP="00D600BF">
      <w:pPr>
        <w:pStyle w:val="ListParagraph"/>
        <w:numPr>
          <w:ilvl w:val="0"/>
          <w:numId w:val="23"/>
        </w:numPr>
        <w:rPr>
          <w:rFonts w:cstheme="minorBidi"/>
          <w:color w:val="000000"/>
        </w:rPr>
      </w:pPr>
      <w:r w:rsidRPr="00133820">
        <w:rPr>
          <w:rFonts w:cstheme="minorBidi"/>
          <w:color w:val="000000" w:themeColor="text1"/>
        </w:rPr>
        <w:t>Capital improvements, including but not limited to roads and buildings</w:t>
      </w:r>
    </w:p>
    <w:p w14:paraId="6F30E09F" w14:textId="4C05A40F" w:rsidR="00CF7CD2" w:rsidRPr="00133820" w:rsidRDefault="00CF7CD2" w:rsidP="00D600BF">
      <w:pPr>
        <w:pStyle w:val="ListParagraph"/>
        <w:numPr>
          <w:ilvl w:val="0"/>
          <w:numId w:val="23"/>
        </w:numPr>
        <w:rPr>
          <w:rFonts w:cstheme="minorHAnsi"/>
        </w:rPr>
      </w:pPr>
      <w:r w:rsidRPr="00133820">
        <w:rPr>
          <w:rFonts w:cstheme="minorHAnsi"/>
        </w:rPr>
        <w:t>Direct patient care services</w:t>
      </w:r>
      <w:r w:rsidR="00C82A89" w:rsidRPr="00133820">
        <w:rPr>
          <w:rFonts w:cstheme="minorHAnsi"/>
        </w:rPr>
        <w:t xml:space="preserve"> </w:t>
      </w:r>
    </w:p>
    <w:p w14:paraId="41262C2C" w14:textId="04D965C5" w:rsidR="00CF7CD2" w:rsidRPr="00133820" w:rsidRDefault="61880F25" w:rsidP="00D600BF">
      <w:pPr>
        <w:pStyle w:val="ListParagraph"/>
        <w:numPr>
          <w:ilvl w:val="0"/>
          <w:numId w:val="23"/>
        </w:numPr>
        <w:rPr>
          <w:rFonts w:cstheme="minorBidi"/>
        </w:rPr>
      </w:pPr>
      <w:r w:rsidRPr="00133820">
        <w:rPr>
          <w:rFonts w:cstheme="minorBidi"/>
        </w:rPr>
        <w:t>Alcoholic beverages</w:t>
      </w:r>
      <w:r w:rsidR="007B4281" w:rsidRPr="00133820">
        <w:rPr>
          <w:rFonts w:cstheme="minorBidi"/>
        </w:rPr>
        <w:t xml:space="preserve"> </w:t>
      </w:r>
    </w:p>
    <w:p w14:paraId="619182D3" w14:textId="51792500" w:rsidR="00B124E8" w:rsidRPr="00133820" w:rsidRDefault="0045143F" w:rsidP="002125D0">
      <w:pPr>
        <w:spacing w:after="160" w:line="259" w:lineRule="auto"/>
        <w:rPr>
          <w:rFonts w:cstheme="minorHAnsi"/>
        </w:rPr>
      </w:pPr>
      <w:r w:rsidRPr="00133820">
        <w:rPr>
          <w:rFonts w:cstheme="minorHAnsi"/>
        </w:rPr>
        <w:br w:type="page"/>
      </w:r>
    </w:p>
    <w:p w14:paraId="7CE1900C" w14:textId="7C47F048" w:rsidR="00CF7CD2" w:rsidRPr="00133820" w:rsidRDefault="00CF7CD2" w:rsidP="00A81D56">
      <w:pPr>
        <w:pStyle w:val="Heading2"/>
        <w:spacing w:before="240"/>
        <w:rPr>
          <w:b w:val="0"/>
          <w:color w:val="1F3864" w:themeColor="accent1" w:themeShade="80"/>
        </w:rPr>
      </w:pPr>
      <w:r w:rsidRPr="00133820">
        <w:rPr>
          <w:color w:val="1F3864" w:themeColor="accent1" w:themeShade="80"/>
        </w:rPr>
        <w:t>Characteristics of Eligible Applicant Communities</w:t>
      </w:r>
    </w:p>
    <w:p w14:paraId="74600C60" w14:textId="2F8D4140" w:rsidR="00CF7CD2" w:rsidRPr="00133820" w:rsidRDefault="61880F25" w:rsidP="00A53580">
      <w:pPr>
        <w:rPr>
          <w:rFonts w:cstheme="minorBidi"/>
        </w:rPr>
      </w:pPr>
      <w:r w:rsidRPr="00133820">
        <w:t xml:space="preserve">Applicants must demonstrate a significant level of readiness and existing infrastructure to ultimately implement a fully-functioning </w:t>
      </w:r>
      <w:r w:rsidR="003B0E07" w:rsidRPr="00133820">
        <w:t xml:space="preserve">Trauma-Informed </w:t>
      </w:r>
      <w:r w:rsidRPr="00133820">
        <w:t xml:space="preserve">Network of Care </w:t>
      </w:r>
      <w:r w:rsidRPr="00133820">
        <w:rPr>
          <w:rFonts w:cstheme="minorBidi"/>
        </w:rPr>
        <w:t>and must be able to clearly describe in their application how the grant funds will be leveraged to augment and/or sustain the execution of the ACE screening, referral, and response process on behalf of Medi-Cal patients and families. Provider partners must be actively screening for ACEs and have clinical protocols in place for interrupting the toxic stress response.</w:t>
      </w:r>
    </w:p>
    <w:p w14:paraId="0011AFCC" w14:textId="15CD55D7" w:rsidR="00D92937" w:rsidRPr="00133820" w:rsidRDefault="00D92937" w:rsidP="00621315">
      <w:pPr>
        <w:spacing w:before="240"/>
        <w:rPr>
          <w:rFonts w:cstheme="minorHAnsi"/>
        </w:rPr>
      </w:pPr>
      <w:r w:rsidRPr="00133820">
        <w:rPr>
          <w:rFonts w:cstheme="minorHAnsi"/>
        </w:rPr>
        <w:t>Grants will be awarded to a “</w:t>
      </w:r>
      <w:r w:rsidR="00EA286E" w:rsidRPr="00133820">
        <w:rPr>
          <w:rFonts w:cstheme="minorHAnsi"/>
        </w:rPr>
        <w:t>L</w:t>
      </w:r>
      <w:r w:rsidRPr="00133820">
        <w:rPr>
          <w:rFonts w:cstheme="minorHAnsi"/>
        </w:rPr>
        <w:t xml:space="preserve">ead </w:t>
      </w:r>
      <w:r w:rsidR="00EA286E" w:rsidRPr="00133820">
        <w:rPr>
          <w:rFonts w:cstheme="minorHAnsi"/>
        </w:rPr>
        <w:t>E</w:t>
      </w:r>
      <w:r w:rsidRPr="00133820">
        <w:rPr>
          <w:rFonts w:cstheme="minorHAnsi"/>
        </w:rPr>
        <w:t xml:space="preserve">ntity” </w:t>
      </w:r>
      <w:bookmarkStart w:id="33" w:name="_Hlk56862369"/>
      <w:r w:rsidRPr="00133820">
        <w:rPr>
          <w:rFonts w:cstheme="minorHAnsi"/>
        </w:rPr>
        <w:t>(e.g.</w:t>
      </w:r>
      <w:r w:rsidRPr="00133820">
        <w:rPr>
          <w:color w:val="FF0000"/>
        </w:rPr>
        <w:t xml:space="preserve"> </w:t>
      </w:r>
      <w:r w:rsidRPr="00133820">
        <w:rPr>
          <w:rFonts w:cstheme="minorHAnsi"/>
        </w:rPr>
        <w:t xml:space="preserve">community-based organization, county government, First 5 initiative, Medi-Cal provider/clinic/system, other multi-sector collaboratives such as Child Abuse Prevention Collaborative, Help Me Grow, etc.) </w:t>
      </w:r>
      <w:bookmarkEnd w:id="33"/>
      <w:r w:rsidRPr="00133820">
        <w:rPr>
          <w:rFonts w:cstheme="minorHAnsi"/>
        </w:rPr>
        <w:t>that has the infrastructure available to execute business relationships with the other parts of the Network of Care</w:t>
      </w:r>
      <w:r w:rsidR="00657F3D" w:rsidRPr="00133820">
        <w:rPr>
          <w:rFonts w:cstheme="minorHAnsi"/>
        </w:rPr>
        <w:t>,</w:t>
      </w:r>
      <w:r w:rsidRPr="00133820">
        <w:rPr>
          <w:rFonts w:cstheme="minorHAnsi"/>
        </w:rPr>
        <w:t xml:space="preserve"> including primary care providers screening Medi-Cal patients for ACEs. Lead </w:t>
      </w:r>
      <w:r w:rsidR="00B01BBC" w:rsidRPr="00133820">
        <w:rPr>
          <w:rFonts w:cstheme="minorHAnsi"/>
        </w:rPr>
        <w:t>E</w:t>
      </w:r>
      <w:r w:rsidRPr="00133820">
        <w:rPr>
          <w:rFonts w:cstheme="minorHAnsi"/>
        </w:rPr>
        <w:t>ntities will be expected to distribute funds to Network of Care Planning grant partners as identified in the final contract.</w:t>
      </w:r>
      <w:r w:rsidRPr="00133820">
        <w:rPr>
          <w:rFonts w:cstheme="minorHAnsi"/>
          <w:b/>
          <w:bCs/>
        </w:rPr>
        <w:t xml:space="preserve"> </w:t>
      </w:r>
    </w:p>
    <w:p w14:paraId="0FB88FC9" w14:textId="459EEA55" w:rsidR="005B4290" w:rsidRPr="00133820" w:rsidRDefault="00CF7CD2" w:rsidP="00621315">
      <w:pPr>
        <w:spacing w:before="240"/>
        <w:rPr>
          <w:rFonts w:cstheme="minorHAnsi"/>
        </w:rPr>
      </w:pPr>
      <w:r w:rsidRPr="00133820">
        <w:rPr>
          <w:rFonts w:cstheme="minorHAnsi"/>
        </w:rPr>
        <w:t xml:space="preserve">The RFP response must demonstrate a significant level of readiness and community buy-in to launch the grant activities shortly after award. </w:t>
      </w:r>
    </w:p>
    <w:p w14:paraId="22F3E861" w14:textId="77777777" w:rsidR="00CF7CD2" w:rsidRPr="00133820" w:rsidRDefault="00A2620D" w:rsidP="007F1EFC">
      <w:pPr>
        <w:pStyle w:val="Heading2"/>
        <w:spacing w:before="240"/>
        <w:rPr>
          <w:rFonts w:asciiTheme="minorHAnsi" w:hAnsiTheme="minorHAnsi" w:cstheme="minorHAnsi"/>
          <w:b w:val="0"/>
          <w:bCs/>
          <w:color w:val="1F3864" w:themeColor="accent1" w:themeShade="80"/>
        </w:rPr>
      </w:pPr>
      <w:r w:rsidRPr="00133820">
        <w:rPr>
          <w:rFonts w:asciiTheme="minorHAnsi" w:hAnsiTheme="minorHAnsi" w:cstheme="minorHAnsi"/>
          <w:bCs/>
          <w:color w:val="1F3864" w:themeColor="accent1" w:themeShade="80"/>
        </w:rPr>
        <w:t xml:space="preserve">Key </w:t>
      </w:r>
      <w:r w:rsidR="00CF7CD2" w:rsidRPr="00133820">
        <w:rPr>
          <w:rFonts w:asciiTheme="minorHAnsi" w:hAnsiTheme="minorHAnsi" w:cstheme="minorHAnsi"/>
          <w:bCs/>
          <w:color w:val="1F3864" w:themeColor="accent1" w:themeShade="80"/>
        </w:rPr>
        <w:t xml:space="preserve">Criteria: </w:t>
      </w:r>
    </w:p>
    <w:p w14:paraId="5A157835" w14:textId="7CD4AD5B" w:rsidR="00CA41DB" w:rsidRPr="00133820" w:rsidRDefault="00CA41DB" w:rsidP="00D600BF">
      <w:pPr>
        <w:pStyle w:val="ListParagraph"/>
        <w:numPr>
          <w:ilvl w:val="0"/>
          <w:numId w:val="15"/>
        </w:numPr>
        <w:rPr>
          <w:rFonts w:cstheme="minorHAnsi"/>
        </w:rPr>
      </w:pPr>
      <w:r w:rsidRPr="00133820">
        <w:rPr>
          <w:rFonts w:cstheme="minorHAnsi"/>
        </w:rPr>
        <w:t xml:space="preserve">At a minimum, the Network of Care must include primary care, mental/behavioral health, and social work/family navigation. Preference will be given to networks that are broader and are more </w:t>
      </w:r>
      <w:r w:rsidR="00420A7D" w:rsidRPr="00133820">
        <w:rPr>
          <w:rFonts w:cstheme="minorHAnsi"/>
        </w:rPr>
        <w:t>inclusive and</w:t>
      </w:r>
      <w:r w:rsidRPr="00133820">
        <w:rPr>
          <w:rFonts w:cstheme="minorHAnsi"/>
        </w:rPr>
        <w:t xml:space="preserve"> have capacity to spend</w:t>
      </w:r>
      <w:r w:rsidR="00420A7D" w:rsidRPr="00133820">
        <w:rPr>
          <w:rFonts w:cstheme="minorHAnsi"/>
        </w:rPr>
        <w:t xml:space="preserve"> funds in within the</w:t>
      </w:r>
      <w:r w:rsidR="003B0E07" w:rsidRPr="00133820">
        <w:rPr>
          <w:rFonts w:cstheme="minorHAnsi"/>
        </w:rPr>
        <w:t xml:space="preserve"> proposed</w:t>
      </w:r>
      <w:r w:rsidR="00420A7D" w:rsidRPr="00133820">
        <w:rPr>
          <w:rFonts w:cstheme="minorHAnsi"/>
        </w:rPr>
        <w:t xml:space="preserve"> grant period.</w:t>
      </w:r>
      <w:r w:rsidR="000F6E30" w:rsidRPr="00133820">
        <w:rPr>
          <w:rFonts w:cstheme="minorHAnsi"/>
        </w:rPr>
        <w:t xml:space="preserve"> </w:t>
      </w:r>
    </w:p>
    <w:p w14:paraId="6D108151" w14:textId="21FA54ED" w:rsidR="00F06EDF" w:rsidRPr="00133820" w:rsidRDefault="00CF7CD2" w:rsidP="00D600BF">
      <w:pPr>
        <w:pStyle w:val="ListParagraph"/>
        <w:numPr>
          <w:ilvl w:val="0"/>
          <w:numId w:val="15"/>
        </w:numPr>
        <w:rPr>
          <w:rFonts w:cstheme="minorHAnsi"/>
        </w:rPr>
      </w:pPr>
      <w:r w:rsidRPr="00133820">
        <w:rPr>
          <w:rFonts w:cstheme="minorHAnsi"/>
        </w:rPr>
        <w:t xml:space="preserve">Must have existing relationships and workflows in place with one or more </w:t>
      </w:r>
      <w:r w:rsidR="00F2145F" w:rsidRPr="00133820">
        <w:rPr>
          <w:rFonts w:cstheme="minorHAnsi"/>
        </w:rPr>
        <w:t>ACEs Aware-trained primary care</w:t>
      </w:r>
      <w:r w:rsidRPr="00133820">
        <w:rPr>
          <w:rFonts w:cstheme="minorHAnsi"/>
        </w:rPr>
        <w:t xml:space="preserve"> provider</w:t>
      </w:r>
      <w:r w:rsidR="00F2145F" w:rsidRPr="00133820">
        <w:rPr>
          <w:rFonts w:cstheme="minorHAnsi"/>
        </w:rPr>
        <w:t>s</w:t>
      </w:r>
      <w:r w:rsidR="00911E40" w:rsidRPr="00133820">
        <w:rPr>
          <w:rFonts w:cstheme="minorHAnsi"/>
        </w:rPr>
        <w:t xml:space="preserve"> and/or </w:t>
      </w:r>
      <w:r w:rsidRPr="00133820">
        <w:rPr>
          <w:rFonts w:cstheme="minorHAnsi"/>
        </w:rPr>
        <w:t>clinic</w:t>
      </w:r>
      <w:r w:rsidR="00F2145F" w:rsidRPr="00133820">
        <w:rPr>
          <w:rFonts w:cstheme="minorHAnsi"/>
        </w:rPr>
        <w:t>s</w:t>
      </w:r>
      <w:r w:rsidRPr="00133820">
        <w:rPr>
          <w:rFonts w:cstheme="minorHAnsi"/>
        </w:rPr>
        <w:t xml:space="preserve"> </w:t>
      </w:r>
      <w:r w:rsidR="00911E40" w:rsidRPr="00133820">
        <w:rPr>
          <w:rFonts w:cstheme="minorHAnsi"/>
        </w:rPr>
        <w:t>eligible for Medi-Cal payment</w:t>
      </w:r>
      <w:r w:rsidR="00D56686" w:rsidRPr="00133820">
        <w:rPr>
          <w:rFonts w:cstheme="minorHAnsi"/>
        </w:rPr>
        <w:t xml:space="preserve"> </w:t>
      </w:r>
      <w:r w:rsidRPr="00133820">
        <w:rPr>
          <w:rFonts w:cstheme="minorHAnsi"/>
        </w:rPr>
        <w:t xml:space="preserve">that refers patients to the community </w:t>
      </w:r>
      <w:r w:rsidR="002E31BB" w:rsidRPr="00133820">
        <w:rPr>
          <w:rFonts w:cstheme="minorHAnsi"/>
        </w:rPr>
        <w:t>Network of Care</w:t>
      </w:r>
      <w:r w:rsidR="00966111" w:rsidRPr="00133820">
        <w:rPr>
          <w:rFonts w:cstheme="minorHAnsi"/>
        </w:rPr>
        <w:t>.</w:t>
      </w:r>
    </w:p>
    <w:p w14:paraId="1B98CCCF" w14:textId="5240D9E0" w:rsidR="00F06EDF" w:rsidRPr="00133820" w:rsidRDefault="00F06EDF" w:rsidP="00D600BF">
      <w:pPr>
        <w:pStyle w:val="ListParagraph"/>
        <w:numPr>
          <w:ilvl w:val="0"/>
          <w:numId w:val="15"/>
        </w:numPr>
        <w:rPr>
          <w:rFonts w:cstheme="minorHAnsi"/>
        </w:rPr>
      </w:pPr>
      <w:r w:rsidRPr="00133820">
        <w:rPr>
          <w:rFonts w:cstheme="minorHAnsi"/>
        </w:rPr>
        <w:t>Preference will be given to applicants t</w:t>
      </w:r>
      <w:r w:rsidR="00CC1A05" w:rsidRPr="00133820">
        <w:rPr>
          <w:rFonts w:cstheme="minorHAnsi"/>
        </w:rPr>
        <w:t xml:space="preserve">hat can propose a more comprehensive set of deliverables during the 6-month grant program. </w:t>
      </w:r>
    </w:p>
    <w:p w14:paraId="1CD4DA1A" w14:textId="029C9163" w:rsidR="0075631A" w:rsidRPr="00133820" w:rsidRDefault="003049C1" w:rsidP="00D600BF">
      <w:pPr>
        <w:pStyle w:val="ListParagraph"/>
        <w:numPr>
          <w:ilvl w:val="0"/>
          <w:numId w:val="15"/>
        </w:numPr>
        <w:rPr>
          <w:rFonts w:cstheme="minorHAnsi"/>
        </w:rPr>
      </w:pPr>
      <w:bookmarkStart w:id="34" w:name="_Hlk57079517"/>
      <w:r w:rsidRPr="00133820">
        <w:rPr>
          <w:rFonts w:cstheme="minorHAnsi"/>
        </w:rPr>
        <w:t>Preference</w:t>
      </w:r>
      <w:r w:rsidR="00C42630" w:rsidRPr="00133820">
        <w:rPr>
          <w:rFonts w:cstheme="minorHAnsi"/>
        </w:rPr>
        <w:t xml:space="preserve"> will be given to applicants that are</w:t>
      </w:r>
      <w:r w:rsidR="002125D0" w:rsidRPr="00133820">
        <w:rPr>
          <w:rFonts w:cstheme="minorHAnsi"/>
        </w:rPr>
        <w:t xml:space="preserve"> currently</w:t>
      </w:r>
      <w:r w:rsidR="00C42630" w:rsidRPr="00133820">
        <w:rPr>
          <w:rFonts w:cstheme="minorHAnsi"/>
        </w:rPr>
        <w:t>, or will use grant funds</w:t>
      </w:r>
      <w:r w:rsidR="00EB0C45" w:rsidRPr="00133820">
        <w:rPr>
          <w:rFonts w:cstheme="minorHAnsi"/>
        </w:rPr>
        <w:t>,</w:t>
      </w:r>
      <w:r w:rsidR="00C42630" w:rsidRPr="00133820">
        <w:rPr>
          <w:rFonts w:cstheme="minorHAnsi"/>
        </w:rPr>
        <w:t xml:space="preserve"> to</w:t>
      </w:r>
      <w:r w:rsidR="00AD18F7" w:rsidRPr="00133820">
        <w:rPr>
          <w:rFonts w:cstheme="minorHAnsi"/>
        </w:rPr>
        <w:t xml:space="preserve"> </w:t>
      </w:r>
      <w:r w:rsidR="0075631A" w:rsidRPr="00133820">
        <w:rPr>
          <w:rFonts w:cstheme="minorHAnsi"/>
        </w:rPr>
        <w:t>leverag</w:t>
      </w:r>
      <w:r w:rsidR="00C42630" w:rsidRPr="00133820">
        <w:rPr>
          <w:rFonts w:cstheme="minorHAnsi"/>
        </w:rPr>
        <w:t>e</w:t>
      </w:r>
      <w:r w:rsidR="0075631A" w:rsidRPr="00133820">
        <w:rPr>
          <w:rFonts w:cstheme="minorHAnsi"/>
        </w:rPr>
        <w:t xml:space="preserve"> a community resource and referral IT platform</w:t>
      </w:r>
      <w:r w:rsidR="00AD18F7" w:rsidRPr="00133820">
        <w:rPr>
          <w:rFonts w:cstheme="minorHAnsi"/>
        </w:rPr>
        <w:t>.</w:t>
      </w:r>
    </w:p>
    <w:bookmarkEnd w:id="34"/>
    <w:p w14:paraId="2CBFCB3A" w14:textId="406F101C" w:rsidR="00CF7CD2" w:rsidRPr="00133820" w:rsidRDefault="00CF7CD2" w:rsidP="00D600BF">
      <w:pPr>
        <w:pStyle w:val="ListParagraph"/>
        <w:numPr>
          <w:ilvl w:val="0"/>
          <w:numId w:val="15"/>
        </w:numPr>
        <w:rPr>
          <w:rFonts w:cstheme="minorHAnsi"/>
        </w:rPr>
      </w:pPr>
      <w:r w:rsidRPr="00133820">
        <w:rPr>
          <w:rFonts w:cstheme="minorHAnsi"/>
        </w:rPr>
        <w:t xml:space="preserve">Preference will be given to lead entities that </w:t>
      </w:r>
      <w:r w:rsidR="00911E40" w:rsidRPr="00133820">
        <w:rPr>
          <w:rFonts w:cstheme="minorHAnsi"/>
        </w:rPr>
        <w:t>h</w:t>
      </w:r>
      <w:r w:rsidRPr="00133820">
        <w:rPr>
          <w:rFonts w:cstheme="minorHAnsi"/>
        </w:rPr>
        <w:t xml:space="preserve">ave a history of working with California providers on supporting Medi-Cal populations, and </w:t>
      </w:r>
      <w:r w:rsidR="007A7BFB" w:rsidRPr="00133820">
        <w:rPr>
          <w:rFonts w:cstheme="minorHAnsi"/>
        </w:rPr>
        <w:t xml:space="preserve">have demonstrated a commitment to </w:t>
      </w:r>
      <w:r w:rsidR="000D008E" w:rsidRPr="00133820">
        <w:rPr>
          <w:rFonts w:cstheme="minorHAnsi"/>
        </w:rPr>
        <w:t>improving</w:t>
      </w:r>
      <w:r w:rsidRPr="00133820">
        <w:rPr>
          <w:rFonts w:cstheme="minorHAnsi"/>
        </w:rPr>
        <w:t xml:space="preserve"> health equity. </w:t>
      </w:r>
    </w:p>
    <w:p w14:paraId="3ACDF156" w14:textId="6DD8E7AE" w:rsidR="00CC1A05" w:rsidRDefault="00A2620D" w:rsidP="00D600BF">
      <w:pPr>
        <w:pStyle w:val="ListParagraph"/>
        <w:numPr>
          <w:ilvl w:val="0"/>
          <w:numId w:val="15"/>
        </w:numPr>
        <w:rPr>
          <w:rFonts w:cstheme="minorHAnsi"/>
        </w:rPr>
      </w:pPr>
      <w:r w:rsidRPr="00133820">
        <w:rPr>
          <w:rFonts w:cstheme="minorHAnsi"/>
        </w:rPr>
        <w:t>Budget must clearly describe how grant funds will be distributed among the Network of Care partners</w:t>
      </w:r>
      <w:r w:rsidR="00966111" w:rsidRPr="00133820">
        <w:rPr>
          <w:rFonts w:cstheme="minorHAnsi"/>
        </w:rPr>
        <w:t>.</w:t>
      </w:r>
    </w:p>
    <w:p w14:paraId="353CF473" w14:textId="77777777" w:rsidR="00594C25" w:rsidRPr="00133820" w:rsidRDefault="00594C25" w:rsidP="00594C25">
      <w:pPr>
        <w:pStyle w:val="ListParagraph"/>
        <w:rPr>
          <w:rFonts w:cstheme="minorHAnsi"/>
        </w:rPr>
      </w:pPr>
    </w:p>
    <w:p w14:paraId="16892EFF" w14:textId="77777777" w:rsidR="00485421" w:rsidRPr="00133820" w:rsidRDefault="00606269" w:rsidP="00D600BF">
      <w:pPr>
        <w:pStyle w:val="ListParagraph"/>
        <w:numPr>
          <w:ilvl w:val="0"/>
          <w:numId w:val="15"/>
        </w:numPr>
        <w:rPr>
          <w:rFonts w:cstheme="minorHAnsi"/>
        </w:rPr>
      </w:pPr>
      <w:bookmarkStart w:id="35" w:name="_Hlk57202271"/>
      <w:r w:rsidRPr="00133820">
        <w:rPr>
          <w:rFonts w:cstheme="minorHAnsi"/>
        </w:rPr>
        <w:t xml:space="preserve">Application must include </w:t>
      </w:r>
      <w:r w:rsidR="002125D0" w:rsidRPr="00133820">
        <w:rPr>
          <w:rFonts w:cstheme="minorHAnsi"/>
        </w:rPr>
        <w:t xml:space="preserve">letters of </w:t>
      </w:r>
      <w:r w:rsidRPr="00133820">
        <w:rPr>
          <w:rFonts w:cstheme="minorHAnsi"/>
        </w:rPr>
        <w:t>commitment to enter into formal partnerships with</w:t>
      </w:r>
      <w:r w:rsidR="00485421" w:rsidRPr="00133820">
        <w:rPr>
          <w:rFonts w:cstheme="minorHAnsi"/>
        </w:rPr>
        <w:t>:</w:t>
      </w:r>
    </w:p>
    <w:p w14:paraId="3611036B" w14:textId="418E2D42" w:rsidR="00485421" w:rsidRPr="00133820" w:rsidRDefault="00EB6E13" w:rsidP="00D600BF">
      <w:pPr>
        <w:pStyle w:val="ListParagraph"/>
        <w:numPr>
          <w:ilvl w:val="1"/>
          <w:numId w:val="15"/>
        </w:numPr>
        <w:rPr>
          <w:rFonts w:cstheme="minorHAnsi"/>
        </w:rPr>
      </w:pPr>
      <w:r w:rsidRPr="00133820">
        <w:rPr>
          <w:rFonts w:cstheme="minorHAnsi"/>
        </w:rPr>
        <w:t>A</w:t>
      </w:r>
      <w:r w:rsidR="00905083" w:rsidRPr="00133820">
        <w:rPr>
          <w:rFonts w:cstheme="minorHAnsi"/>
        </w:rPr>
        <w:t>t least</w:t>
      </w:r>
      <w:r w:rsidR="00C42630" w:rsidRPr="00133820">
        <w:rPr>
          <w:rFonts w:cstheme="minorHAnsi"/>
        </w:rPr>
        <w:t xml:space="preserve"> two</w:t>
      </w:r>
      <w:r w:rsidR="00606269" w:rsidRPr="00133820">
        <w:rPr>
          <w:rFonts w:cstheme="minorHAnsi"/>
        </w:rPr>
        <w:t xml:space="preserve"> Network of Care entities listed on</w:t>
      </w:r>
      <w:r w:rsidRPr="00133820">
        <w:rPr>
          <w:rFonts w:cstheme="minorHAnsi"/>
        </w:rPr>
        <w:t xml:space="preserve"> page 6;</w:t>
      </w:r>
      <w:r w:rsidR="00485421" w:rsidRPr="00133820">
        <w:rPr>
          <w:rFonts w:cstheme="minorHAnsi"/>
        </w:rPr>
        <w:t xml:space="preserve"> </w:t>
      </w:r>
      <w:r w:rsidR="00905083" w:rsidRPr="00133820">
        <w:rPr>
          <w:rFonts w:cstheme="minorHAnsi"/>
        </w:rPr>
        <w:t xml:space="preserve">and </w:t>
      </w:r>
    </w:p>
    <w:p w14:paraId="4FDB3C08" w14:textId="52F5BD04" w:rsidR="00606269" w:rsidRPr="00133820" w:rsidRDefault="00EB6E13" w:rsidP="00D600BF">
      <w:pPr>
        <w:pStyle w:val="ListParagraph"/>
        <w:numPr>
          <w:ilvl w:val="1"/>
          <w:numId w:val="15"/>
        </w:numPr>
        <w:rPr>
          <w:rFonts w:cstheme="minorHAnsi"/>
        </w:rPr>
      </w:pPr>
      <w:r w:rsidRPr="00133820">
        <w:rPr>
          <w:rFonts w:cstheme="minorHAnsi"/>
        </w:rPr>
        <w:t>A</w:t>
      </w:r>
      <w:r w:rsidR="00905083" w:rsidRPr="00133820">
        <w:rPr>
          <w:rFonts w:cstheme="minorHAnsi"/>
        </w:rPr>
        <w:t xml:space="preserve">t least one Medi-Cal provider. </w:t>
      </w:r>
    </w:p>
    <w:bookmarkEnd w:id="35"/>
    <w:p w14:paraId="289ACF75" w14:textId="0251A097" w:rsidR="00CF7CD2" w:rsidRPr="00133820" w:rsidRDefault="00CF7CD2" w:rsidP="00D600BF">
      <w:pPr>
        <w:pStyle w:val="ListParagraph"/>
        <w:numPr>
          <w:ilvl w:val="0"/>
          <w:numId w:val="15"/>
        </w:numPr>
        <w:rPr>
          <w:rFonts w:cstheme="minorHAnsi"/>
        </w:rPr>
      </w:pPr>
      <w:r w:rsidRPr="00133820">
        <w:rPr>
          <w:rFonts w:cstheme="minorHAnsi"/>
        </w:rPr>
        <w:t xml:space="preserve">RFP responses will be evaluated to maximize the opportunity to support a diverse </w:t>
      </w:r>
      <w:r w:rsidR="00911E40" w:rsidRPr="00133820">
        <w:rPr>
          <w:rFonts w:cstheme="minorHAnsi"/>
        </w:rPr>
        <w:t>set of</w:t>
      </w:r>
      <w:r w:rsidRPr="00133820">
        <w:rPr>
          <w:rFonts w:cstheme="minorHAnsi"/>
        </w:rPr>
        <w:t xml:space="preserve"> </w:t>
      </w:r>
      <w:r w:rsidR="002E31BB" w:rsidRPr="00133820">
        <w:rPr>
          <w:rFonts w:cstheme="minorHAnsi"/>
        </w:rPr>
        <w:t>Networks of Care</w:t>
      </w:r>
      <w:r w:rsidRPr="00133820">
        <w:rPr>
          <w:rFonts w:cstheme="minorHAnsi"/>
        </w:rPr>
        <w:t xml:space="preserve"> across the state</w:t>
      </w:r>
      <w:r w:rsidR="003C7743" w:rsidRPr="00133820">
        <w:rPr>
          <w:rFonts w:cstheme="minorHAnsi"/>
        </w:rPr>
        <w:t xml:space="preserve"> and priority will be given to mul</w:t>
      </w:r>
      <w:r w:rsidR="00EB0C45" w:rsidRPr="00133820">
        <w:rPr>
          <w:rFonts w:cstheme="minorHAnsi"/>
        </w:rPr>
        <w:t>ti</w:t>
      </w:r>
      <w:r w:rsidR="003C7743" w:rsidRPr="00133820">
        <w:rPr>
          <w:rFonts w:cstheme="minorHAnsi"/>
        </w:rPr>
        <w:t>-sector networks with multiple clinic partners</w:t>
      </w:r>
      <w:r w:rsidRPr="00133820">
        <w:rPr>
          <w:rFonts w:cstheme="minorHAnsi"/>
        </w:rPr>
        <w:t>.</w:t>
      </w:r>
      <w:r w:rsidR="000F6E30" w:rsidRPr="00133820">
        <w:rPr>
          <w:rFonts w:cstheme="minorHAnsi"/>
        </w:rPr>
        <w:t xml:space="preserve"> </w:t>
      </w:r>
    </w:p>
    <w:p w14:paraId="10D37366" w14:textId="2592A683" w:rsidR="00151F8C" w:rsidRPr="00133820" w:rsidRDefault="00563FAD" w:rsidP="003332FD">
      <w:pPr>
        <w:pStyle w:val="Heading2"/>
        <w:spacing w:before="240"/>
        <w:rPr>
          <w:rFonts w:asciiTheme="minorHAnsi" w:hAnsiTheme="minorHAnsi" w:cstheme="minorHAnsi"/>
          <w:bCs/>
          <w:color w:val="1F3864" w:themeColor="accent1" w:themeShade="80"/>
        </w:rPr>
      </w:pPr>
      <w:r w:rsidRPr="00133820">
        <w:rPr>
          <w:rFonts w:asciiTheme="minorHAnsi" w:hAnsiTheme="minorHAnsi" w:cstheme="minorHAnsi"/>
          <w:bCs/>
          <w:color w:val="1F3864" w:themeColor="accent1" w:themeShade="80"/>
        </w:rPr>
        <w:t>Required Deliverables</w:t>
      </w:r>
      <w:r w:rsidR="003332FD" w:rsidRPr="00133820">
        <w:rPr>
          <w:rFonts w:asciiTheme="minorHAnsi" w:hAnsiTheme="minorHAnsi" w:cstheme="minorHAnsi"/>
          <w:bCs/>
          <w:color w:val="1F3864" w:themeColor="accent1" w:themeShade="80"/>
        </w:rPr>
        <w:t xml:space="preserve"> </w:t>
      </w:r>
    </w:p>
    <w:p w14:paraId="3A602779" w14:textId="2A449690" w:rsidR="000C27CB" w:rsidRPr="00133820" w:rsidRDefault="00884E61" w:rsidP="002D7369">
      <w:pPr>
        <w:rPr>
          <w:rFonts w:cstheme="minorHAnsi"/>
        </w:rPr>
      </w:pPr>
      <w:r w:rsidRPr="00133820">
        <w:rPr>
          <w:rFonts w:cstheme="minorHAnsi"/>
        </w:rPr>
        <w:t>All N</w:t>
      </w:r>
      <w:r w:rsidR="00966111" w:rsidRPr="00133820">
        <w:rPr>
          <w:rFonts w:cstheme="minorHAnsi"/>
        </w:rPr>
        <w:t>etwork of Care</w:t>
      </w:r>
      <w:r w:rsidRPr="00133820">
        <w:rPr>
          <w:rFonts w:cstheme="minorHAnsi"/>
        </w:rPr>
        <w:t xml:space="preserve"> </w:t>
      </w:r>
      <w:r w:rsidR="00337BEC" w:rsidRPr="00133820">
        <w:rPr>
          <w:rFonts w:cstheme="minorHAnsi"/>
        </w:rPr>
        <w:t>Implementation</w:t>
      </w:r>
      <w:r w:rsidRPr="00133820">
        <w:rPr>
          <w:rFonts w:cstheme="minorHAnsi"/>
        </w:rPr>
        <w:t xml:space="preserve"> </w:t>
      </w:r>
      <w:r w:rsidR="0068764A" w:rsidRPr="00133820">
        <w:rPr>
          <w:rFonts w:cstheme="minorHAnsi"/>
        </w:rPr>
        <w:t>G</w:t>
      </w:r>
      <w:r w:rsidRPr="00133820">
        <w:rPr>
          <w:rFonts w:cstheme="minorHAnsi"/>
        </w:rPr>
        <w:t xml:space="preserve">rantees will be expected to complete </w:t>
      </w:r>
      <w:r w:rsidR="000C27CB" w:rsidRPr="00133820">
        <w:rPr>
          <w:rFonts w:cstheme="minorHAnsi"/>
        </w:rPr>
        <w:t>a series of</w:t>
      </w:r>
      <w:r w:rsidRPr="00133820">
        <w:rPr>
          <w:rFonts w:cstheme="minorHAnsi"/>
        </w:rPr>
        <w:t xml:space="preserve"> deliverables during the grant period. </w:t>
      </w:r>
      <w:r w:rsidR="00905083" w:rsidRPr="00133820">
        <w:rPr>
          <w:rFonts w:cstheme="minorHAnsi"/>
        </w:rPr>
        <w:t xml:space="preserve">Applicants may </w:t>
      </w:r>
      <w:r w:rsidR="00E134E2" w:rsidRPr="00133820">
        <w:rPr>
          <w:rFonts w:cstheme="minorHAnsi"/>
        </w:rPr>
        <w:t>propose additional</w:t>
      </w:r>
      <w:r w:rsidR="00CC1A05" w:rsidRPr="00133820">
        <w:rPr>
          <w:rFonts w:cstheme="minorHAnsi"/>
        </w:rPr>
        <w:t xml:space="preserve"> deliverables to augment their proposal. </w:t>
      </w:r>
      <w:r w:rsidRPr="00133820">
        <w:rPr>
          <w:rFonts w:cstheme="minorHAnsi"/>
        </w:rPr>
        <w:t xml:space="preserve">The grant funds will </w:t>
      </w:r>
      <w:r w:rsidR="002E31BB" w:rsidRPr="00133820">
        <w:rPr>
          <w:rFonts w:cstheme="minorHAnsi"/>
        </w:rPr>
        <w:t>be distributed</w:t>
      </w:r>
      <w:r w:rsidRPr="00133820">
        <w:rPr>
          <w:rFonts w:cstheme="minorHAnsi"/>
        </w:rPr>
        <w:t xml:space="preserve"> based on satisfactory and timely submission of each deliverable.</w:t>
      </w:r>
      <w:r w:rsidR="000F6E30" w:rsidRPr="00133820">
        <w:rPr>
          <w:rFonts w:cstheme="minorHAnsi"/>
        </w:rPr>
        <w:t xml:space="preserve"> </w:t>
      </w:r>
    </w:p>
    <w:p w14:paraId="1AFED631" w14:textId="77777777" w:rsidR="00151F8C" w:rsidRPr="00133820" w:rsidRDefault="00151F8C" w:rsidP="005A6A7D">
      <w:pPr>
        <w:spacing w:before="240"/>
        <w:rPr>
          <w:rFonts w:cstheme="minorHAnsi"/>
        </w:rPr>
      </w:pPr>
      <w:r w:rsidRPr="00133820">
        <w:rPr>
          <w:rFonts w:cstheme="minorHAnsi"/>
        </w:rPr>
        <w:t>All N</w:t>
      </w:r>
      <w:r w:rsidR="00966111" w:rsidRPr="00133820">
        <w:rPr>
          <w:rFonts w:cstheme="minorHAnsi"/>
        </w:rPr>
        <w:t xml:space="preserve">etwork of Care </w:t>
      </w:r>
      <w:r w:rsidRPr="00133820">
        <w:rPr>
          <w:rFonts w:cstheme="minorHAnsi"/>
        </w:rPr>
        <w:t xml:space="preserve">Implementation </w:t>
      </w:r>
      <w:r w:rsidR="0068764A" w:rsidRPr="00133820">
        <w:rPr>
          <w:rFonts w:cstheme="minorHAnsi"/>
        </w:rPr>
        <w:t>G</w:t>
      </w:r>
      <w:r w:rsidRPr="00133820">
        <w:rPr>
          <w:rFonts w:cstheme="minorHAnsi"/>
        </w:rPr>
        <w:t>rantees will be expected to complete the following activities</w:t>
      </w:r>
      <w:r w:rsidR="001E538C" w:rsidRPr="00133820">
        <w:rPr>
          <w:rFonts w:cstheme="minorHAnsi"/>
        </w:rPr>
        <w:t>, at a minimum,</w:t>
      </w:r>
      <w:r w:rsidRPr="00133820">
        <w:rPr>
          <w:rFonts w:cstheme="minorHAnsi"/>
        </w:rPr>
        <w:t xml:space="preserve"> during the grant period: </w:t>
      </w:r>
    </w:p>
    <w:p w14:paraId="6B2C796E" w14:textId="47D7CBFF" w:rsidR="00884E61" w:rsidRPr="00133820" w:rsidRDefault="00884E61" w:rsidP="00D600BF">
      <w:pPr>
        <w:pStyle w:val="ListParagraph"/>
        <w:numPr>
          <w:ilvl w:val="0"/>
          <w:numId w:val="15"/>
        </w:numPr>
        <w:rPr>
          <w:rFonts w:eastAsiaTheme="majorEastAsia"/>
        </w:rPr>
      </w:pPr>
      <w:bookmarkStart w:id="36" w:name="_Hlk56859359"/>
      <w:bookmarkStart w:id="37" w:name="_Hlk57070608"/>
      <w:r w:rsidRPr="00133820">
        <w:rPr>
          <w:rStyle w:val="Strong"/>
        </w:rPr>
        <w:t>Deliverable #1:</w:t>
      </w:r>
      <w:r w:rsidRPr="00133820">
        <w:rPr>
          <w:rFonts w:eastAsiaTheme="majorEastAsia" w:cstheme="minorHAnsi"/>
        </w:rPr>
        <w:t xml:space="preserve"> </w:t>
      </w:r>
      <w:r w:rsidR="00671BE1" w:rsidRPr="00133820">
        <w:rPr>
          <w:rFonts w:eastAsiaTheme="majorEastAsia" w:cstheme="minorHAnsi"/>
        </w:rPr>
        <w:t xml:space="preserve">Initial </w:t>
      </w:r>
      <w:r w:rsidRPr="00133820">
        <w:rPr>
          <w:rFonts w:eastAsiaTheme="majorEastAsia" w:cstheme="minorHAnsi"/>
        </w:rPr>
        <w:t xml:space="preserve">Assessment of where the Grantee’s </w:t>
      </w:r>
      <w:r w:rsidR="00F14D22" w:rsidRPr="00133820">
        <w:rPr>
          <w:rFonts w:eastAsiaTheme="majorEastAsia" w:cstheme="minorHAnsi"/>
        </w:rPr>
        <w:t>co</w:t>
      </w:r>
      <w:r w:rsidR="00657F3D" w:rsidRPr="00133820">
        <w:rPr>
          <w:rFonts w:eastAsiaTheme="majorEastAsia" w:cstheme="minorHAnsi"/>
        </w:rPr>
        <w:t>mmunity</w:t>
      </w:r>
      <w:r w:rsidR="00F14D22" w:rsidRPr="00133820">
        <w:rPr>
          <w:rFonts w:eastAsiaTheme="majorEastAsia" w:cstheme="minorHAnsi"/>
        </w:rPr>
        <w:t xml:space="preserve"> </w:t>
      </w:r>
      <w:r w:rsidRPr="00133820">
        <w:rPr>
          <w:rFonts w:eastAsiaTheme="majorEastAsia" w:cstheme="minorHAnsi"/>
        </w:rPr>
        <w:t xml:space="preserve">is on the </w:t>
      </w:r>
      <w:r w:rsidRPr="00133820">
        <w:rPr>
          <w:rStyle w:val="Emphasis"/>
        </w:rPr>
        <w:t xml:space="preserve">Trauma-Informed Network of Care </w:t>
      </w:r>
      <w:r w:rsidR="002E4C5E" w:rsidRPr="00133820">
        <w:rPr>
          <w:rStyle w:val="Emphasis"/>
        </w:rPr>
        <w:t>C</w:t>
      </w:r>
      <w:r w:rsidRPr="00133820">
        <w:rPr>
          <w:rStyle w:val="Emphasis"/>
        </w:rPr>
        <w:t>ontinuum</w:t>
      </w:r>
      <w:r w:rsidR="009E24CD" w:rsidRPr="00133820">
        <w:rPr>
          <w:rStyle w:val="Emphasis"/>
        </w:rPr>
        <w:t xml:space="preserve"> of </w:t>
      </w:r>
      <w:r w:rsidR="000E3553" w:rsidRPr="00133820">
        <w:rPr>
          <w:rStyle w:val="Emphasis"/>
        </w:rPr>
        <w:t>Integration Assessment Tool</w:t>
      </w:r>
      <w:r w:rsidRPr="00133820">
        <w:rPr>
          <w:rFonts w:eastAsiaTheme="majorEastAsia" w:cstheme="minorHAnsi"/>
        </w:rPr>
        <w:t xml:space="preserve">, </w:t>
      </w:r>
      <w:r w:rsidR="00A5583B" w:rsidRPr="00133820">
        <w:rPr>
          <w:rFonts w:eastAsiaTheme="majorEastAsia" w:cstheme="minorHAnsi"/>
        </w:rPr>
        <w:t>(assessment tool to be presented during a webinar in early February</w:t>
      </w:r>
      <w:r w:rsidR="00F47522" w:rsidRPr="00133820">
        <w:rPr>
          <w:rFonts w:eastAsiaTheme="majorEastAsia" w:cstheme="minorHAnsi"/>
        </w:rPr>
        <w:t xml:space="preserve"> </w:t>
      </w:r>
      <w:r w:rsidR="00F56939" w:rsidRPr="00133820">
        <w:rPr>
          <w:rFonts w:eastAsiaTheme="majorEastAsia" w:cstheme="minorHAnsi"/>
        </w:rPr>
        <w:t>that</w:t>
      </w:r>
      <w:r w:rsidR="00F47522" w:rsidRPr="00133820">
        <w:rPr>
          <w:rFonts w:eastAsiaTheme="majorEastAsia" w:cstheme="minorHAnsi"/>
        </w:rPr>
        <w:t xml:space="preserve"> </w:t>
      </w:r>
      <w:r w:rsidR="00CC1A05" w:rsidRPr="00133820">
        <w:rPr>
          <w:rFonts w:eastAsiaTheme="majorEastAsia" w:cstheme="minorHAnsi"/>
        </w:rPr>
        <w:t>will align with the</w:t>
      </w:r>
      <w:r w:rsidR="00905083" w:rsidRPr="00133820">
        <w:rPr>
          <w:rFonts w:eastAsiaTheme="majorEastAsia" w:cstheme="minorHAnsi"/>
        </w:rPr>
        <w:t xml:space="preserve"> forthcoming</w:t>
      </w:r>
      <w:r w:rsidR="00CC1A05" w:rsidRPr="00133820">
        <w:rPr>
          <w:rFonts w:eastAsiaTheme="majorEastAsia" w:cstheme="minorHAnsi"/>
        </w:rPr>
        <w:t xml:space="preserve"> Trauma Informed Network of Care Roadmap</w:t>
      </w:r>
      <w:r w:rsidR="00A5583B" w:rsidRPr="00133820">
        <w:rPr>
          <w:rFonts w:eastAsiaTheme="majorEastAsia" w:cstheme="minorHAnsi"/>
        </w:rPr>
        <w:t xml:space="preserve">); </w:t>
      </w:r>
      <w:r w:rsidRPr="00133820">
        <w:rPr>
          <w:rFonts w:eastAsiaTheme="majorEastAsia" w:cstheme="minorHAnsi"/>
        </w:rPr>
        <w:t>including</w:t>
      </w:r>
      <w:r w:rsidR="00537245" w:rsidRPr="00133820">
        <w:rPr>
          <w:rFonts w:eastAsiaTheme="majorEastAsia" w:cstheme="minorHAnsi"/>
        </w:rPr>
        <w:t>:</w:t>
      </w:r>
      <w:r w:rsidR="0009080A" w:rsidRPr="00133820">
        <w:rPr>
          <w:rFonts w:eastAsiaTheme="majorEastAsia" w:cstheme="minorHAnsi"/>
        </w:rPr>
        <w:t xml:space="preserve"> </w:t>
      </w:r>
    </w:p>
    <w:p w14:paraId="58FD6911" w14:textId="0B89FDBC" w:rsidR="00905083" w:rsidRPr="00133820" w:rsidRDefault="00905083" w:rsidP="00D600BF">
      <w:pPr>
        <w:pStyle w:val="ListParagraph"/>
        <w:numPr>
          <w:ilvl w:val="1"/>
          <w:numId w:val="15"/>
        </w:numPr>
        <w:ind w:left="1080"/>
        <w:rPr>
          <w:rFonts w:eastAsiaTheme="majorEastAsia" w:cstheme="minorHAnsi"/>
        </w:rPr>
      </w:pPr>
      <w:r w:rsidRPr="00133820">
        <w:rPr>
          <w:rFonts w:eastAsiaTheme="majorEastAsia" w:cstheme="minorHAnsi"/>
        </w:rPr>
        <w:t>A c</w:t>
      </w:r>
      <w:r w:rsidR="00671BE1" w:rsidRPr="00133820">
        <w:rPr>
          <w:rFonts w:eastAsiaTheme="majorEastAsia" w:cstheme="minorHAnsi"/>
        </w:rPr>
        <w:t xml:space="preserve">linical assessment </w:t>
      </w:r>
      <w:r w:rsidR="00671BE1" w:rsidRPr="00133820">
        <w:rPr>
          <w:rFonts w:cstheme="minorHAnsi"/>
        </w:rPr>
        <w:t>of provider protocols in place to interrupt the toxic stress response</w:t>
      </w:r>
      <w:r w:rsidR="00671BE1" w:rsidRPr="00133820">
        <w:rPr>
          <w:rFonts w:eastAsiaTheme="majorEastAsia" w:cstheme="minorHAnsi"/>
        </w:rPr>
        <w:t xml:space="preserve"> </w:t>
      </w:r>
      <w:r w:rsidR="001E538C" w:rsidRPr="00133820">
        <w:rPr>
          <w:rFonts w:eastAsiaTheme="majorEastAsia" w:cstheme="minorHAnsi"/>
        </w:rPr>
        <w:t xml:space="preserve">following ACE screenings; </w:t>
      </w:r>
      <w:r w:rsidR="00797553" w:rsidRPr="00133820">
        <w:rPr>
          <w:rFonts w:eastAsiaTheme="majorEastAsia" w:cstheme="minorHAnsi"/>
        </w:rPr>
        <w:t>and</w:t>
      </w:r>
      <w:r w:rsidR="0009080A" w:rsidRPr="00133820">
        <w:rPr>
          <w:rFonts w:eastAsiaTheme="majorEastAsia" w:cstheme="minorHAnsi"/>
        </w:rPr>
        <w:t xml:space="preserve"> </w:t>
      </w:r>
    </w:p>
    <w:p w14:paraId="488DCC67" w14:textId="0BE1300F" w:rsidR="00CC1A05" w:rsidRPr="00133820" w:rsidRDefault="00884E61" w:rsidP="00D600BF">
      <w:pPr>
        <w:pStyle w:val="ListParagraph"/>
        <w:numPr>
          <w:ilvl w:val="1"/>
          <w:numId w:val="15"/>
        </w:numPr>
        <w:ind w:left="1080"/>
        <w:rPr>
          <w:rFonts w:eastAsiaTheme="majorEastAsia" w:cstheme="minorHAnsi"/>
        </w:rPr>
      </w:pPr>
      <w:r w:rsidRPr="00133820">
        <w:rPr>
          <w:rFonts w:eastAsiaTheme="majorEastAsia" w:cstheme="minorHAnsi"/>
        </w:rPr>
        <w:t>Assessment of gaps and areas for improved connection with</w:t>
      </w:r>
      <w:r w:rsidR="009E24CD" w:rsidRPr="00133820">
        <w:rPr>
          <w:rFonts w:eastAsiaTheme="majorEastAsia" w:cstheme="minorHAnsi"/>
        </w:rPr>
        <w:t xml:space="preserve"> primary care</w:t>
      </w:r>
      <w:r w:rsidRPr="00133820">
        <w:rPr>
          <w:rFonts w:eastAsiaTheme="majorEastAsia" w:cstheme="minorHAnsi"/>
        </w:rPr>
        <w:t xml:space="preserve"> clinics and buffering services</w:t>
      </w:r>
      <w:r w:rsidR="00911E40" w:rsidRPr="00133820">
        <w:rPr>
          <w:rFonts w:eastAsiaTheme="majorEastAsia" w:cstheme="minorHAnsi"/>
        </w:rPr>
        <w:t xml:space="preserve"> and supports</w:t>
      </w:r>
      <w:r w:rsidR="00CC1A05" w:rsidRPr="00133820">
        <w:rPr>
          <w:rFonts w:eastAsiaTheme="majorEastAsia" w:cstheme="minorHAnsi"/>
        </w:rPr>
        <w:t xml:space="preserve">; </w:t>
      </w:r>
    </w:p>
    <w:bookmarkEnd w:id="36"/>
    <w:p w14:paraId="42F25AE6" w14:textId="4F07AB45" w:rsidR="00982883" w:rsidRPr="00133820" w:rsidRDefault="00884E61" w:rsidP="00D600BF">
      <w:pPr>
        <w:pStyle w:val="ListParagraph"/>
        <w:numPr>
          <w:ilvl w:val="0"/>
          <w:numId w:val="15"/>
        </w:numPr>
        <w:rPr>
          <w:rFonts w:eastAsiaTheme="majorEastAsia" w:cstheme="minorHAnsi"/>
        </w:rPr>
      </w:pPr>
      <w:r w:rsidRPr="00133820">
        <w:rPr>
          <w:rStyle w:val="Strong"/>
        </w:rPr>
        <w:t>Deliverable #2:</w:t>
      </w:r>
      <w:r w:rsidR="000F6E30" w:rsidRPr="00133820">
        <w:rPr>
          <w:rFonts w:asciiTheme="majorHAnsi" w:eastAsiaTheme="majorEastAsia" w:hAnsiTheme="majorHAnsi" w:cstheme="majorBidi"/>
        </w:rPr>
        <w:t xml:space="preserve"> </w:t>
      </w:r>
      <w:r w:rsidRPr="00133820">
        <w:rPr>
          <w:rFonts w:asciiTheme="majorHAnsi" w:eastAsiaTheme="majorEastAsia" w:hAnsiTheme="majorHAnsi" w:cstheme="majorBidi"/>
        </w:rPr>
        <w:t>Report describing planning for and i</w:t>
      </w:r>
      <w:r w:rsidR="00151F8C" w:rsidRPr="00133820">
        <w:rPr>
          <w:rFonts w:asciiTheme="majorHAnsi" w:eastAsiaTheme="majorEastAsia" w:hAnsiTheme="majorHAnsi" w:cstheme="majorBidi"/>
        </w:rPr>
        <w:t>mplementation of a</w:t>
      </w:r>
      <w:r w:rsidRPr="00133820">
        <w:rPr>
          <w:rFonts w:asciiTheme="majorHAnsi" w:eastAsiaTheme="majorEastAsia" w:hAnsiTheme="majorHAnsi" w:cstheme="majorBidi"/>
        </w:rPr>
        <w:t xml:space="preserve"> </w:t>
      </w:r>
      <w:r w:rsidR="00151F8C" w:rsidRPr="00133820">
        <w:rPr>
          <w:rFonts w:asciiTheme="majorHAnsi" w:eastAsiaTheme="majorEastAsia" w:hAnsiTheme="majorHAnsi" w:cstheme="majorBidi"/>
        </w:rPr>
        <w:t xml:space="preserve">collaborative </w:t>
      </w:r>
      <w:r w:rsidR="009E24CD" w:rsidRPr="00133820">
        <w:rPr>
          <w:rFonts w:asciiTheme="majorHAnsi" w:eastAsiaTheme="majorEastAsia" w:hAnsiTheme="majorHAnsi" w:cstheme="majorBidi"/>
        </w:rPr>
        <w:t xml:space="preserve">leadership and accountability </w:t>
      </w:r>
      <w:r w:rsidR="00151F8C" w:rsidRPr="00133820">
        <w:rPr>
          <w:rFonts w:asciiTheme="majorHAnsi" w:eastAsiaTheme="majorEastAsia" w:hAnsiTheme="majorHAnsi" w:cstheme="majorBidi"/>
        </w:rPr>
        <w:t xml:space="preserve">structure </w:t>
      </w:r>
      <w:r w:rsidRPr="00133820">
        <w:rPr>
          <w:rFonts w:asciiTheme="majorHAnsi" w:eastAsiaTheme="majorEastAsia" w:hAnsiTheme="majorHAnsi" w:cstheme="majorBidi"/>
        </w:rPr>
        <w:t xml:space="preserve">across the Network of Care, including </w:t>
      </w:r>
      <w:r w:rsidR="000D008E" w:rsidRPr="00133820">
        <w:rPr>
          <w:rFonts w:asciiTheme="majorHAnsi" w:eastAsiaTheme="majorEastAsia" w:hAnsiTheme="majorHAnsi" w:cstheme="majorBidi"/>
        </w:rPr>
        <w:t>Medi-Cal</w:t>
      </w:r>
      <w:r w:rsidRPr="00133820">
        <w:rPr>
          <w:rFonts w:asciiTheme="majorHAnsi" w:eastAsiaTheme="majorEastAsia" w:hAnsiTheme="majorHAnsi" w:cstheme="majorBidi"/>
        </w:rPr>
        <w:t xml:space="preserve"> providers</w:t>
      </w:r>
      <w:r w:rsidR="00797553" w:rsidRPr="00133820">
        <w:rPr>
          <w:rFonts w:asciiTheme="majorHAnsi" w:eastAsiaTheme="majorEastAsia" w:hAnsiTheme="majorHAnsi" w:cstheme="majorBidi"/>
        </w:rPr>
        <w:t>;</w:t>
      </w:r>
    </w:p>
    <w:p w14:paraId="672D5FF3" w14:textId="31E027D9" w:rsidR="00E134E2" w:rsidRPr="00133820" w:rsidRDefault="00241A45" w:rsidP="00D600BF">
      <w:pPr>
        <w:pStyle w:val="ListParagraph"/>
        <w:numPr>
          <w:ilvl w:val="0"/>
          <w:numId w:val="15"/>
        </w:numPr>
        <w:rPr>
          <w:rFonts w:eastAsiaTheme="majorEastAsia" w:cstheme="minorHAnsi"/>
        </w:rPr>
      </w:pPr>
      <w:r w:rsidRPr="00133820">
        <w:rPr>
          <w:rStyle w:val="Strong"/>
        </w:rPr>
        <w:t>Deliverable #</w:t>
      </w:r>
      <w:r w:rsidR="00F47522" w:rsidRPr="00133820">
        <w:rPr>
          <w:rStyle w:val="Strong"/>
        </w:rPr>
        <w:t>3</w:t>
      </w:r>
      <w:r w:rsidRPr="00133820">
        <w:rPr>
          <w:rStyle w:val="Strong"/>
        </w:rPr>
        <w:t>:</w:t>
      </w:r>
      <w:r w:rsidR="000F6E30" w:rsidRPr="00133820">
        <w:rPr>
          <w:rFonts w:eastAsiaTheme="majorEastAsia" w:cstheme="minorHAnsi"/>
        </w:rPr>
        <w:t xml:space="preserve"> </w:t>
      </w:r>
      <w:bookmarkStart w:id="38" w:name="_Hlk57079642"/>
      <w:r w:rsidR="008E4D0C" w:rsidRPr="00133820">
        <w:rPr>
          <w:rFonts w:eastAsiaTheme="majorEastAsia" w:cstheme="minorHAnsi"/>
        </w:rPr>
        <w:t xml:space="preserve">Plan for further alignment with </w:t>
      </w:r>
      <w:r w:rsidR="00905083" w:rsidRPr="00133820">
        <w:rPr>
          <w:rFonts w:eastAsiaTheme="majorEastAsia" w:cstheme="minorHAnsi"/>
        </w:rPr>
        <w:t xml:space="preserve">the </w:t>
      </w:r>
      <w:r w:rsidR="008E4D0C" w:rsidRPr="00133820">
        <w:rPr>
          <w:rFonts w:eastAsiaTheme="majorEastAsia" w:cstheme="minorHAnsi"/>
        </w:rPr>
        <w:t>Network of Care Roadmap</w:t>
      </w:r>
      <w:bookmarkEnd w:id="38"/>
      <w:r w:rsidR="00797553" w:rsidRPr="00133820">
        <w:rPr>
          <w:rFonts w:eastAsiaTheme="majorEastAsia" w:cstheme="minorHAnsi"/>
        </w:rPr>
        <w:t>; and</w:t>
      </w:r>
    </w:p>
    <w:p w14:paraId="11C22D6B" w14:textId="6AA13D39" w:rsidR="000C27CB" w:rsidRPr="00133820" w:rsidRDefault="00E134E2" w:rsidP="00D600BF">
      <w:pPr>
        <w:pStyle w:val="ListParagraph"/>
        <w:numPr>
          <w:ilvl w:val="0"/>
          <w:numId w:val="15"/>
        </w:numPr>
        <w:rPr>
          <w:rFonts w:eastAsiaTheme="majorEastAsia" w:cstheme="minorHAnsi"/>
        </w:rPr>
      </w:pPr>
      <w:r w:rsidRPr="00133820">
        <w:rPr>
          <w:rStyle w:val="Strong"/>
        </w:rPr>
        <w:t>Deliverable #4:</w:t>
      </w:r>
      <w:r w:rsidRPr="00133820">
        <w:rPr>
          <w:rFonts w:eastAsiaTheme="majorEastAsia" w:cstheme="minorHAnsi"/>
          <w:b/>
          <w:bCs/>
        </w:rPr>
        <w:t xml:space="preserve"> </w:t>
      </w:r>
      <w:r w:rsidR="00905083" w:rsidRPr="00133820">
        <w:rPr>
          <w:rFonts w:eastAsiaTheme="majorEastAsia" w:cstheme="minorHAnsi"/>
        </w:rPr>
        <w:t xml:space="preserve">6-month </w:t>
      </w:r>
      <w:r w:rsidR="008E4D0C" w:rsidRPr="00133820">
        <w:rPr>
          <w:rFonts w:eastAsiaTheme="majorEastAsia" w:cstheme="minorHAnsi"/>
        </w:rPr>
        <w:t xml:space="preserve">Report </w:t>
      </w:r>
      <w:r w:rsidR="00A50C6C" w:rsidRPr="00133820">
        <w:rPr>
          <w:rFonts w:eastAsiaTheme="majorEastAsia" w:cstheme="minorHAnsi"/>
        </w:rPr>
        <w:t xml:space="preserve">and </w:t>
      </w:r>
      <w:r w:rsidR="003B72BC" w:rsidRPr="00133820">
        <w:rPr>
          <w:rFonts w:eastAsiaTheme="majorEastAsia" w:cstheme="minorHAnsi"/>
        </w:rPr>
        <w:t>Sustainability Plan</w:t>
      </w:r>
      <w:r w:rsidR="00797553" w:rsidRPr="00133820">
        <w:rPr>
          <w:rFonts w:eastAsiaTheme="majorEastAsia" w:cstheme="minorHAnsi"/>
        </w:rPr>
        <w:t>.</w:t>
      </w:r>
      <w:r w:rsidR="003B72BC" w:rsidRPr="00133820">
        <w:rPr>
          <w:rFonts w:eastAsiaTheme="majorEastAsia" w:cstheme="minorHAnsi"/>
        </w:rPr>
        <w:t xml:space="preserve"> </w:t>
      </w:r>
    </w:p>
    <w:p w14:paraId="18F51DC3" w14:textId="19746C72" w:rsidR="007374A9" w:rsidRPr="00133820" w:rsidRDefault="007374A9" w:rsidP="00025EF4">
      <w:pPr>
        <w:pStyle w:val="Heading2"/>
        <w:spacing w:before="240"/>
        <w:rPr>
          <w:rFonts w:asciiTheme="minorHAnsi" w:hAnsiTheme="minorHAnsi" w:cstheme="minorHAnsi"/>
          <w:bCs/>
          <w:color w:val="1F3864" w:themeColor="accent1" w:themeShade="80"/>
        </w:rPr>
      </w:pPr>
      <w:bookmarkStart w:id="39" w:name="_Hlk57057396"/>
      <w:bookmarkEnd w:id="37"/>
      <w:r w:rsidRPr="00133820">
        <w:rPr>
          <w:rFonts w:asciiTheme="minorHAnsi" w:hAnsiTheme="minorHAnsi" w:cstheme="minorHAnsi"/>
          <w:bCs/>
          <w:color w:val="1F3864" w:themeColor="accent1" w:themeShade="80"/>
        </w:rPr>
        <w:t xml:space="preserve">Additional </w:t>
      </w:r>
      <w:r w:rsidR="00905083" w:rsidRPr="00133820">
        <w:rPr>
          <w:rFonts w:asciiTheme="minorHAnsi" w:hAnsiTheme="minorHAnsi" w:cstheme="minorHAnsi"/>
          <w:bCs/>
          <w:color w:val="1F3864" w:themeColor="accent1" w:themeShade="80"/>
        </w:rPr>
        <w:t>D</w:t>
      </w:r>
      <w:r w:rsidRPr="00133820">
        <w:rPr>
          <w:rFonts w:asciiTheme="minorHAnsi" w:hAnsiTheme="minorHAnsi" w:cstheme="minorHAnsi"/>
          <w:bCs/>
          <w:color w:val="1F3864" w:themeColor="accent1" w:themeShade="80"/>
        </w:rPr>
        <w:t>eliverables</w:t>
      </w:r>
      <w:r w:rsidR="00EC0931" w:rsidRPr="00133820">
        <w:rPr>
          <w:rFonts w:asciiTheme="minorHAnsi" w:hAnsiTheme="minorHAnsi" w:cstheme="minorHAnsi"/>
          <w:bCs/>
          <w:color w:val="1F3864" w:themeColor="accent1" w:themeShade="80"/>
        </w:rPr>
        <w:t xml:space="preserve"> (optional)</w:t>
      </w:r>
      <w:r w:rsidRPr="00133820">
        <w:rPr>
          <w:rFonts w:asciiTheme="minorHAnsi" w:hAnsiTheme="minorHAnsi" w:cstheme="minorHAnsi"/>
          <w:bCs/>
          <w:color w:val="1F3864" w:themeColor="accent1" w:themeShade="80"/>
        </w:rPr>
        <w:t>:</w:t>
      </w:r>
      <w:r w:rsidR="00025EF4" w:rsidRPr="00133820">
        <w:rPr>
          <w:rFonts w:asciiTheme="minorHAnsi" w:hAnsiTheme="minorHAnsi" w:cstheme="minorHAnsi"/>
          <w:bCs/>
          <w:color w:val="1F3864" w:themeColor="accent1" w:themeShade="80"/>
        </w:rPr>
        <w:t xml:space="preserve"> </w:t>
      </w:r>
    </w:p>
    <w:p w14:paraId="3381E9EA" w14:textId="55FF970E" w:rsidR="00985FA7" w:rsidRPr="00133820" w:rsidRDefault="007374A9" w:rsidP="00D062BC">
      <w:pPr>
        <w:rPr>
          <w:rFonts w:cstheme="minorHAnsi"/>
        </w:rPr>
      </w:pPr>
      <w:r w:rsidRPr="00133820">
        <w:rPr>
          <w:rFonts w:eastAsiaTheme="majorEastAsia" w:cstheme="minorHAnsi"/>
        </w:rPr>
        <w:t xml:space="preserve">Applicants may include </w:t>
      </w:r>
      <w:r w:rsidR="00E134E2" w:rsidRPr="00133820">
        <w:rPr>
          <w:rFonts w:eastAsiaTheme="majorEastAsia" w:cstheme="minorHAnsi"/>
        </w:rPr>
        <w:t xml:space="preserve">additional </w:t>
      </w:r>
      <w:r w:rsidRPr="00133820">
        <w:rPr>
          <w:rFonts w:eastAsiaTheme="majorEastAsia" w:cstheme="minorHAnsi"/>
        </w:rPr>
        <w:t xml:space="preserve">deliverables in their </w:t>
      </w:r>
      <w:r w:rsidR="00905083" w:rsidRPr="00133820">
        <w:rPr>
          <w:rFonts w:eastAsiaTheme="majorEastAsia" w:cstheme="minorHAnsi"/>
        </w:rPr>
        <w:t>proposals</w:t>
      </w:r>
      <w:r w:rsidRPr="00133820">
        <w:rPr>
          <w:rFonts w:eastAsiaTheme="majorEastAsia" w:cstheme="minorHAnsi"/>
        </w:rPr>
        <w:t xml:space="preserve">. The application must include a </w:t>
      </w:r>
      <w:r w:rsidR="00E134E2" w:rsidRPr="00133820">
        <w:rPr>
          <w:rFonts w:eastAsiaTheme="majorEastAsia" w:cstheme="minorHAnsi"/>
        </w:rPr>
        <w:t xml:space="preserve">budget and </w:t>
      </w:r>
      <w:r w:rsidRPr="00133820">
        <w:rPr>
          <w:rFonts w:eastAsiaTheme="majorEastAsia" w:cstheme="minorHAnsi"/>
        </w:rPr>
        <w:t xml:space="preserve">timeline by which these deliverables will be completed. Applicants can identify anticipated timelines within the initial 6-month period or </w:t>
      </w:r>
      <w:r w:rsidR="00BF65BA" w:rsidRPr="00133820">
        <w:rPr>
          <w:rFonts w:eastAsiaTheme="majorEastAsia" w:cstheme="minorHAnsi"/>
        </w:rPr>
        <w:t>across the</w:t>
      </w:r>
      <w:r w:rsidRPr="00133820">
        <w:rPr>
          <w:rFonts w:eastAsiaTheme="majorEastAsia" w:cstheme="minorHAnsi"/>
        </w:rPr>
        <w:t xml:space="preserve"> full 18-month period, however, </w:t>
      </w:r>
      <w:r w:rsidR="00E134E2" w:rsidRPr="00133820">
        <w:rPr>
          <w:rFonts w:eastAsiaTheme="majorEastAsia" w:cstheme="minorHAnsi"/>
        </w:rPr>
        <w:t xml:space="preserve">the total award cannot exceed $3 million dollars and </w:t>
      </w:r>
      <w:r w:rsidRPr="00133820">
        <w:rPr>
          <w:rFonts w:cstheme="minorBidi"/>
        </w:rPr>
        <w:t>grant funds are only guaranteed to be available through June 30, 2021.</w:t>
      </w:r>
      <w:r w:rsidR="000F6E30" w:rsidRPr="00133820">
        <w:rPr>
          <w:rFonts w:cstheme="minorBidi"/>
        </w:rPr>
        <w:t xml:space="preserve"> </w:t>
      </w:r>
      <w:bookmarkEnd w:id="39"/>
      <w:r w:rsidR="00EC0931" w:rsidRPr="00133820">
        <w:rPr>
          <w:rFonts w:cstheme="minorHAnsi"/>
        </w:rPr>
        <w:t>Preference in scoring will be given to applicants who propose a more comprehensive set of deliverables that can be completed by June 30, 2021.</w:t>
      </w:r>
      <w:r w:rsidR="000F6E30" w:rsidRPr="00133820">
        <w:rPr>
          <w:rFonts w:cstheme="minorHAnsi"/>
        </w:rPr>
        <w:t xml:space="preserve"> </w:t>
      </w:r>
    </w:p>
    <w:p w14:paraId="2F81E84E" w14:textId="7B79D497" w:rsidR="00241A45" w:rsidRPr="00133820" w:rsidRDefault="00241A45" w:rsidP="00CD1F95">
      <w:pPr>
        <w:pStyle w:val="Heading2"/>
        <w:spacing w:before="240"/>
        <w:rPr>
          <w:rFonts w:asciiTheme="minorHAnsi" w:hAnsiTheme="minorHAnsi" w:cstheme="minorHAnsi"/>
          <w:bCs/>
          <w:color w:val="1F3864" w:themeColor="accent1" w:themeShade="80"/>
        </w:rPr>
      </w:pPr>
      <w:r w:rsidRPr="00133820">
        <w:rPr>
          <w:rFonts w:asciiTheme="minorHAnsi" w:hAnsiTheme="minorHAnsi" w:cstheme="minorHAnsi"/>
          <w:bCs/>
          <w:color w:val="1F3864" w:themeColor="accent1" w:themeShade="80"/>
        </w:rPr>
        <w:t xml:space="preserve">Deliverable #1: </w:t>
      </w:r>
      <w:r w:rsidR="00C42630" w:rsidRPr="00133820">
        <w:rPr>
          <w:rFonts w:asciiTheme="minorHAnsi" w:hAnsiTheme="minorHAnsi" w:cstheme="minorHAnsi"/>
          <w:bCs/>
          <w:color w:val="1F3864" w:themeColor="accent1" w:themeShade="80"/>
        </w:rPr>
        <w:t xml:space="preserve">Initial </w:t>
      </w:r>
      <w:r w:rsidR="00911E40" w:rsidRPr="00133820">
        <w:rPr>
          <w:rFonts w:asciiTheme="minorHAnsi" w:hAnsiTheme="minorHAnsi" w:cstheme="minorHAnsi"/>
          <w:bCs/>
          <w:color w:val="1F3864" w:themeColor="accent1" w:themeShade="80"/>
        </w:rPr>
        <w:t>A</w:t>
      </w:r>
      <w:r w:rsidRPr="00133820">
        <w:rPr>
          <w:rFonts w:asciiTheme="minorHAnsi" w:hAnsiTheme="minorHAnsi" w:cstheme="minorHAnsi"/>
          <w:bCs/>
          <w:color w:val="1F3864" w:themeColor="accent1" w:themeShade="80"/>
        </w:rPr>
        <w:t xml:space="preserve">ssessment </w:t>
      </w:r>
      <w:r w:rsidRPr="00133820">
        <w:rPr>
          <w:rFonts w:asciiTheme="minorHAnsi" w:hAnsiTheme="minorHAnsi" w:cstheme="minorHAnsi"/>
          <w:bCs/>
          <w:i/>
          <w:color w:val="1F3864" w:themeColor="accent1" w:themeShade="80"/>
        </w:rPr>
        <w:t xml:space="preserve">(due </w:t>
      </w:r>
      <w:r w:rsidR="00F56939" w:rsidRPr="00133820">
        <w:rPr>
          <w:rFonts w:asciiTheme="minorHAnsi" w:hAnsiTheme="minorHAnsi" w:cstheme="minorHAnsi"/>
          <w:bCs/>
          <w:i/>
          <w:color w:val="1F3864" w:themeColor="accent1" w:themeShade="80"/>
        </w:rPr>
        <w:t>90</w:t>
      </w:r>
      <w:r w:rsidR="003C7743" w:rsidRPr="00133820">
        <w:rPr>
          <w:rFonts w:asciiTheme="minorHAnsi" w:hAnsiTheme="minorHAnsi" w:cstheme="minorHAnsi"/>
          <w:bCs/>
          <w:i/>
          <w:color w:val="1F3864" w:themeColor="accent1" w:themeShade="80"/>
        </w:rPr>
        <w:t xml:space="preserve"> </w:t>
      </w:r>
      <w:r w:rsidRPr="00133820">
        <w:rPr>
          <w:rFonts w:asciiTheme="minorHAnsi" w:hAnsiTheme="minorHAnsi" w:cstheme="minorHAnsi"/>
          <w:bCs/>
          <w:i/>
          <w:color w:val="1F3864" w:themeColor="accent1" w:themeShade="80"/>
        </w:rPr>
        <w:t>days after grant award)</w:t>
      </w:r>
    </w:p>
    <w:p w14:paraId="25B9B2EF" w14:textId="77777777" w:rsidR="00241A45" w:rsidRPr="00133820" w:rsidRDefault="00241A45" w:rsidP="002D7369">
      <w:pPr>
        <w:rPr>
          <w:rFonts w:cstheme="minorHAnsi"/>
        </w:rPr>
      </w:pPr>
      <w:r w:rsidRPr="00133820">
        <w:rPr>
          <w:rFonts w:cstheme="minorHAnsi"/>
        </w:rPr>
        <w:t>Lead entities will be required to work with their N</w:t>
      </w:r>
      <w:r w:rsidR="00966111" w:rsidRPr="00133820">
        <w:rPr>
          <w:rFonts w:cstheme="minorHAnsi"/>
        </w:rPr>
        <w:t>etwork of Care</w:t>
      </w:r>
      <w:r w:rsidRPr="00133820">
        <w:rPr>
          <w:rFonts w:cstheme="minorHAnsi"/>
        </w:rPr>
        <w:t xml:space="preserve"> partners </w:t>
      </w:r>
      <w:r w:rsidR="002E4C5E" w:rsidRPr="00133820">
        <w:rPr>
          <w:rFonts w:cstheme="minorHAnsi"/>
        </w:rPr>
        <w:t xml:space="preserve">to </w:t>
      </w:r>
      <w:r w:rsidRPr="00133820">
        <w:rPr>
          <w:rFonts w:cstheme="minorHAnsi"/>
        </w:rPr>
        <w:t>complete an assessment to inform future implementation and augmentation plans. During the grant period, N</w:t>
      </w:r>
      <w:r w:rsidR="00966111" w:rsidRPr="00133820">
        <w:rPr>
          <w:rFonts w:cstheme="minorHAnsi"/>
        </w:rPr>
        <w:t>etworks of Care</w:t>
      </w:r>
      <w:r w:rsidRPr="00133820">
        <w:rPr>
          <w:rFonts w:cstheme="minorHAnsi"/>
        </w:rPr>
        <w:t xml:space="preserve"> must: </w:t>
      </w:r>
    </w:p>
    <w:p w14:paraId="2DBE3EFB" w14:textId="4FE77579" w:rsidR="00E64E43" w:rsidRPr="00133820" w:rsidRDefault="00241A45" w:rsidP="00D600BF">
      <w:pPr>
        <w:pStyle w:val="ListParagraph"/>
        <w:numPr>
          <w:ilvl w:val="0"/>
          <w:numId w:val="13"/>
        </w:numPr>
        <w:rPr>
          <w:rFonts w:cstheme="minorHAnsi"/>
        </w:rPr>
      </w:pPr>
      <w:r w:rsidRPr="00133820">
        <w:rPr>
          <w:rFonts w:cstheme="minorHAnsi"/>
        </w:rPr>
        <w:t xml:space="preserve">Complete the </w:t>
      </w:r>
      <w:bookmarkStart w:id="40" w:name="_Hlk55194857"/>
      <w:r w:rsidRPr="00133820">
        <w:rPr>
          <w:rStyle w:val="Emphasis"/>
        </w:rPr>
        <w:t xml:space="preserve">Trauma-Informed Network of Care Continuum </w:t>
      </w:r>
      <w:r w:rsidR="00966111" w:rsidRPr="00133820">
        <w:rPr>
          <w:rStyle w:val="Emphasis"/>
        </w:rPr>
        <w:t xml:space="preserve">of Integration </w:t>
      </w:r>
      <w:r w:rsidRPr="00133820">
        <w:rPr>
          <w:rStyle w:val="Emphasis"/>
        </w:rPr>
        <w:t>Assessment Tool</w:t>
      </w:r>
      <w:r w:rsidRPr="00133820">
        <w:rPr>
          <w:rFonts w:cstheme="minorHAnsi"/>
        </w:rPr>
        <w:t xml:space="preserve"> </w:t>
      </w:r>
      <w:bookmarkEnd w:id="40"/>
      <w:r w:rsidR="00F56939" w:rsidRPr="00133820">
        <w:rPr>
          <w:rFonts w:eastAsiaTheme="majorEastAsia" w:cstheme="minorHAnsi"/>
        </w:rPr>
        <w:t xml:space="preserve">(assessment tool to be presented during a webinar in early February that will align with the </w:t>
      </w:r>
      <w:r w:rsidR="00905083" w:rsidRPr="00133820">
        <w:rPr>
          <w:rFonts w:eastAsiaTheme="majorEastAsia" w:cstheme="minorHAnsi"/>
        </w:rPr>
        <w:t xml:space="preserve">forthcoming </w:t>
      </w:r>
      <w:r w:rsidR="00F56939" w:rsidRPr="00133820">
        <w:rPr>
          <w:rFonts w:eastAsiaTheme="majorEastAsia" w:cstheme="minorHAnsi"/>
        </w:rPr>
        <w:t>Trauma Informed Network of Care Roadmap</w:t>
      </w:r>
      <w:r w:rsidR="008E4D0C" w:rsidRPr="00133820">
        <w:rPr>
          <w:rFonts w:eastAsiaTheme="majorEastAsia" w:cstheme="minorHAnsi"/>
        </w:rPr>
        <w:t>),</w:t>
      </w:r>
      <w:r w:rsidR="00F56939" w:rsidRPr="00133820">
        <w:rPr>
          <w:rFonts w:eastAsiaTheme="majorEastAsia" w:cstheme="minorHAnsi"/>
        </w:rPr>
        <w:t xml:space="preserve"> </w:t>
      </w:r>
      <w:r w:rsidRPr="00133820">
        <w:rPr>
          <w:rFonts w:cstheme="minorHAnsi"/>
        </w:rPr>
        <w:t>for their organization and with N</w:t>
      </w:r>
      <w:r w:rsidR="00966111" w:rsidRPr="00133820">
        <w:rPr>
          <w:rFonts w:cstheme="minorHAnsi"/>
        </w:rPr>
        <w:t>etwork of Care</w:t>
      </w:r>
      <w:r w:rsidRPr="00133820">
        <w:rPr>
          <w:rFonts w:cstheme="minorHAnsi"/>
        </w:rPr>
        <w:t xml:space="preserve"> health care and community partners. </w:t>
      </w:r>
      <w:r w:rsidR="00342EC2" w:rsidRPr="00133820">
        <w:rPr>
          <w:rFonts w:cstheme="minorHAnsi"/>
        </w:rPr>
        <w:t xml:space="preserve">The assessment will include a detailed description of the clinical protocols that are in place to interrupt the toxic stress response following an ACE screening. </w:t>
      </w:r>
      <w:r w:rsidRPr="00133820">
        <w:rPr>
          <w:rFonts w:cstheme="minorHAnsi"/>
        </w:rPr>
        <w:t xml:space="preserve">The partner organizations involved in the grant must come together and complete the </w:t>
      </w:r>
      <w:r w:rsidR="000142E7" w:rsidRPr="00133820">
        <w:rPr>
          <w:rFonts w:cstheme="minorHAnsi"/>
        </w:rPr>
        <w:t>T</w:t>
      </w:r>
      <w:r w:rsidRPr="00133820">
        <w:rPr>
          <w:rFonts w:cstheme="minorHAnsi"/>
        </w:rPr>
        <w:t xml:space="preserve">ool to reflect the consensus view of the community. </w:t>
      </w:r>
      <w:r w:rsidR="00905083" w:rsidRPr="00133820">
        <w:rPr>
          <w:rFonts w:cstheme="minorHAnsi"/>
        </w:rPr>
        <w:t>(</w:t>
      </w:r>
      <w:r w:rsidRPr="00133820">
        <w:rPr>
          <w:rFonts w:cstheme="minorHAnsi"/>
        </w:rPr>
        <w:t>Grantees will be required to attend a webinar shortly after the grant awards are announced to provide an overview of the tool and answer questions.</w:t>
      </w:r>
      <w:r w:rsidR="00905083" w:rsidRPr="00133820">
        <w:rPr>
          <w:rFonts w:cstheme="minorHAnsi"/>
        </w:rPr>
        <w:t>)</w:t>
      </w:r>
    </w:p>
    <w:p w14:paraId="19BF98AF" w14:textId="0B61CFDD" w:rsidR="00151F8C" w:rsidRPr="00133820" w:rsidRDefault="00241A45" w:rsidP="0050384A">
      <w:pPr>
        <w:pStyle w:val="Heading2"/>
        <w:spacing w:before="240"/>
        <w:rPr>
          <w:rFonts w:asciiTheme="minorHAnsi" w:hAnsiTheme="minorHAnsi" w:cstheme="minorHAnsi"/>
          <w:bCs/>
          <w:color w:val="1F3864" w:themeColor="accent1" w:themeShade="80"/>
        </w:rPr>
      </w:pPr>
      <w:bookmarkStart w:id="41" w:name="_Hlk57203355"/>
      <w:r w:rsidRPr="00133820">
        <w:rPr>
          <w:rFonts w:asciiTheme="minorHAnsi" w:hAnsiTheme="minorHAnsi" w:cstheme="minorHAnsi"/>
          <w:bCs/>
          <w:color w:val="1F3864" w:themeColor="accent1" w:themeShade="80"/>
        </w:rPr>
        <w:t>Deliverable #</w:t>
      </w:r>
      <w:r w:rsidR="007860D4" w:rsidRPr="00133820">
        <w:rPr>
          <w:rFonts w:asciiTheme="minorHAnsi" w:hAnsiTheme="minorHAnsi" w:cstheme="minorHAnsi"/>
          <w:bCs/>
          <w:color w:val="1F3864" w:themeColor="accent1" w:themeShade="80"/>
        </w:rPr>
        <w:t>2</w:t>
      </w:r>
      <w:r w:rsidRPr="00133820">
        <w:rPr>
          <w:rFonts w:asciiTheme="minorHAnsi" w:hAnsiTheme="minorHAnsi" w:cstheme="minorHAnsi"/>
          <w:bCs/>
          <w:color w:val="1F3864" w:themeColor="accent1" w:themeShade="80"/>
        </w:rPr>
        <w:t>:</w:t>
      </w:r>
      <w:r w:rsidR="000F6E30" w:rsidRPr="00133820">
        <w:rPr>
          <w:rFonts w:asciiTheme="minorHAnsi" w:hAnsiTheme="minorHAnsi" w:cstheme="minorHAnsi"/>
          <w:bCs/>
          <w:color w:val="1F3864" w:themeColor="accent1" w:themeShade="80"/>
        </w:rPr>
        <w:t xml:space="preserve"> </w:t>
      </w:r>
      <w:r w:rsidR="00EA07CF" w:rsidRPr="00133820">
        <w:rPr>
          <w:rFonts w:asciiTheme="minorHAnsi" w:hAnsiTheme="minorHAnsi" w:cstheme="minorHAnsi"/>
          <w:bCs/>
          <w:color w:val="1F3864" w:themeColor="accent1" w:themeShade="80"/>
        </w:rPr>
        <w:t>C</w:t>
      </w:r>
      <w:r w:rsidR="00151F8C" w:rsidRPr="00133820">
        <w:rPr>
          <w:rFonts w:asciiTheme="minorHAnsi" w:hAnsiTheme="minorHAnsi" w:cstheme="minorHAnsi"/>
          <w:bCs/>
          <w:color w:val="1F3864" w:themeColor="accent1" w:themeShade="80"/>
        </w:rPr>
        <w:t xml:space="preserve">ollaborative </w:t>
      </w:r>
      <w:r w:rsidR="00EA07CF" w:rsidRPr="00133820">
        <w:rPr>
          <w:rFonts w:asciiTheme="minorHAnsi" w:hAnsiTheme="minorHAnsi" w:cstheme="minorHAnsi"/>
          <w:bCs/>
          <w:color w:val="1F3864" w:themeColor="accent1" w:themeShade="80"/>
        </w:rPr>
        <w:t>L</w:t>
      </w:r>
      <w:r w:rsidR="000142E7" w:rsidRPr="00133820">
        <w:rPr>
          <w:rFonts w:asciiTheme="minorHAnsi" w:hAnsiTheme="minorHAnsi" w:cstheme="minorHAnsi"/>
          <w:bCs/>
          <w:color w:val="1F3864" w:themeColor="accent1" w:themeShade="80"/>
        </w:rPr>
        <w:t xml:space="preserve">eadership and </w:t>
      </w:r>
      <w:r w:rsidR="00EA07CF" w:rsidRPr="00133820">
        <w:rPr>
          <w:rFonts w:asciiTheme="minorHAnsi" w:hAnsiTheme="minorHAnsi" w:cstheme="minorHAnsi"/>
          <w:bCs/>
          <w:color w:val="1F3864" w:themeColor="accent1" w:themeShade="80"/>
        </w:rPr>
        <w:t>A</w:t>
      </w:r>
      <w:r w:rsidR="000142E7" w:rsidRPr="00133820">
        <w:rPr>
          <w:rFonts w:asciiTheme="minorHAnsi" w:hAnsiTheme="minorHAnsi" w:cstheme="minorHAnsi"/>
          <w:bCs/>
          <w:color w:val="1F3864" w:themeColor="accent1" w:themeShade="80"/>
        </w:rPr>
        <w:t>ccountability</w:t>
      </w:r>
      <w:r w:rsidR="00151F8C" w:rsidRPr="00133820">
        <w:rPr>
          <w:rFonts w:asciiTheme="minorHAnsi" w:hAnsiTheme="minorHAnsi" w:cstheme="minorHAnsi"/>
          <w:bCs/>
          <w:color w:val="1F3864" w:themeColor="accent1" w:themeShade="80"/>
        </w:rPr>
        <w:t xml:space="preserve"> </w:t>
      </w:r>
      <w:r w:rsidR="00EA07CF" w:rsidRPr="00133820">
        <w:rPr>
          <w:rFonts w:asciiTheme="minorHAnsi" w:hAnsiTheme="minorHAnsi" w:cstheme="minorHAnsi"/>
          <w:bCs/>
          <w:color w:val="1F3864" w:themeColor="accent1" w:themeShade="80"/>
        </w:rPr>
        <w:t>S</w:t>
      </w:r>
      <w:r w:rsidR="00151F8C" w:rsidRPr="00133820">
        <w:rPr>
          <w:rFonts w:asciiTheme="minorHAnsi" w:hAnsiTheme="minorHAnsi" w:cstheme="minorHAnsi"/>
          <w:bCs/>
          <w:color w:val="1F3864" w:themeColor="accent1" w:themeShade="80"/>
        </w:rPr>
        <w:t xml:space="preserve">tructure </w:t>
      </w:r>
      <w:r w:rsidR="005E1EF5" w:rsidRPr="00133820">
        <w:rPr>
          <w:rFonts w:asciiTheme="minorHAnsi" w:hAnsiTheme="minorHAnsi" w:cstheme="minorHAnsi"/>
          <w:bCs/>
          <w:i/>
          <w:color w:val="1F3864" w:themeColor="accent1" w:themeShade="80"/>
        </w:rPr>
        <w:t>(</w:t>
      </w:r>
      <w:r w:rsidR="00EA07CF" w:rsidRPr="00133820">
        <w:rPr>
          <w:rFonts w:asciiTheme="minorHAnsi" w:hAnsiTheme="minorHAnsi" w:cstheme="minorHAnsi"/>
          <w:bCs/>
          <w:i/>
          <w:color w:val="1F3864" w:themeColor="accent1" w:themeShade="80"/>
        </w:rPr>
        <w:t>due 120 days after grant award)</w:t>
      </w:r>
    </w:p>
    <w:p w14:paraId="66511E4E" w14:textId="7BD7E0E7" w:rsidR="00151F8C" w:rsidRPr="00133820" w:rsidRDefault="00151F8C" w:rsidP="002D7369">
      <w:pPr>
        <w:rPr>
          <w:rFonts w:cstheme="minorHAnsi"/>
        </w:rPr>
      </w:pPr>
      <w:r w:rsidRPr="00133820">
        <w:rPr>
          <w:rFonts w:cstheme="minorHAnsi"/>
        </w:rPr>
        <w:t xml:space="preserve">Grantees must implement a collaborative </w:t>
      </w:r>
      <w:r w:rsidR="00241A45" w:rsidRPr="00133820">
        <w:rPr>
          <w:rFonts w:cstheme="minorHAnsi"/>
        </w:rPr>
        <w:t>governance</w:t>
      </w:r>
      <w:r w:rsidRPr="00133820">
        <w:rPr>
          <w:rFonts w:cstheme="minorHAnsi"/>
        </w:rPr>
        <w:t xml:space="preserve"> structure between entities that are a part of a local community’s Network of Care to ensure the </w:t>
      </w:r>
      <w:r w:rsidR="00B124E8" w:rsidRPr="00133820">
        <w:rPr>
          <w:rFonts w:cstheme="minorHAnsi"/>
        </w:rPr>
        <w:t>support of ACE screening referral and response activities.</w:t>
      </w:r>
      <w:r w:rsidR="007F2A6E" w:rsidRPr="00133820">
        <w:rPr>
          <w:rFonts w:cstheme="minorHAnsi"/>
        </w:rPr>
        <w:t xml:space="preserve"> </w:t>
      </w:r>
      <w:r w:rsidRPr="00133820">
        <w:rPr>
          <w:rFonts w:cstheme="minorHAnsi"/>
        </w:rPr>
        <w:t>Grantees will be expected t</w:t>
      </w:r>
      <w:r w:rsidR="00241A45" w:rsidRPr="00133820">
        <w:rPr>
          <w:rFonts w:cstheme="minorHAnsi"/>
        </w:rPr>
        <w:t xml:space="preserve">o demonstrate significant progress toward the following: </w:t>
      </w:r>
    </w:p>
    <w:p w14:paraId="51048108" w14:textId="7D5CCE8D" w:rsidR="00241A45" w:rsidRPr="00133820" w:rsidRDefault="00151F8C" w:rsidP="00D600BF">
      <w:pPr>
        <w:pStyle w:val="ListParagraph"/>
        <w:numPr>
          <w:ilvl w:val="0"/>
          <w:numId w:val="13"/>
        </w:numPr>
        <w:rPr>
          <w:rFonts w:cstheme="minorHAnsi"/>
        </w:rPr>
      </w:pPr>
      <w:r w:rsidRPr="00133820">
        <w:rPr>
          <w:rFonts w:cstheme="minorHAnsi"/>
        </w:rPr>
        <w:t>Develop</w:t>
      </w:r>
      <w:r w:rsidR="00E95603" w:rsidRPr="00133820">
        <w:rPr>
          <w:rFonts w:cstheme="minorHAnsi"/>
        </w:rPr>
        <w:t>ment of</w:t>
      </w:r>
      <w:r w:rsidRPr="00133820">
        <w:rPr>
          <w:rFonts w:cstheme="minorHAnsi"/>
        </w:rPr>
        <w:t xml:space="preserve"> business agreements that identify clear roles, responsibilities, and expectations of each member.</w:t>
      </w:r>
    </w:p>
    <w:p w14:paraId="34D702EC" w14:textId="6D60D170" w:rsidR="00E95603" w:rsidRPr="00133820" w:rsidRDefault="00241A45" w:rsidP="00D600BF">
      <w:pPr>
        <w:pStyle w:val="ListParagraph"/>
        <w:numPr>
          <w:ilvl w:val="0"/>
          <w:numId w:val="13"/>
        </w:numPr>
      </w:pPr>
      <w:bookmarkStart w:id="42" w:name="_Hlk55194970"/>
      <w:r w:rsidRPr="00133820">
        <w:rPr>
          <w:rFonts w:cstheme="minorHAnsi"/>
        </w:rPr>
        <w:t>Planning for or creation of data</w:t>
      </w:r>
      <w:r w:rsidR="00EA07CF" w:rsidRPr="00133820">
        <w:rPr>
          <w:rFonts w:cstheme="minorHAnsi"/>
        </w:rPr>
        <w:t>-</w:t>
      </w:r>
      <w:r w:rsidRPr="00133820">
        <w:rPr>
          <w:rFonts w:cstheme="minorHAnsi"/>
        </w:rPr>
        <w:t xml:space="preserve">sharing agreements and collaborative use of </w:t>
      </w:r>
      <w:r w:rsidR="00905083" w:rsidRPr="00133820">
        <w:rPr>
          <w:rFonts w:cstheme="minorHAnsi"/>
        </w:rPr>
        <w:t xml:space="preserve">a </w:t>
      </w:r>
      <w:r w:rsidRPr="00133820">
        <w:rPr>
          <w:rFonts w:cstheme="minorHAnsi"/>
        </w:rPr>
        <w:t xml:space="preserve">shared IT platform to </w:t>
      </w:r>
      <w:r w:rsidR="0075631A" w:rsidRPr="00133820">
        <w:rPr>
          <w:rFonts w:cstheme="minorHAnsi"/>
        </w:rPr>
        <w:t>track and document the referral and response process</w:t>
      </w:r>
      <w:r w:rsidR="00EA07CF" w:rsidRPr="00133820">
        <w:rPr>
          <w:rFonts w:cstheme="minorHAnsi"/>
        </w:rPr>
        <w:t>.</w:t>
      </w:r>
    </w:p>
    <w:p w14:paraId="55E1BF45" w14:textId="7CF79D6B" w:rsidR="00E3676E" w:rsidRPr="00133820" w:rsidRDefault="00241A45" w:rsidP="00D600BF">
      <w:pPr>
        <w:pStyle w:val="ListParagraph"/>
        <w:numPr>
          <w:ilvl w:val="0"/>
          <w:numId w:val="13"/>
        </w:numPr>
      </w:pPr>
      <w:r w:rsidRPr="00133820">
        <w:rPr>
          <w:rFonts w:eastAsiaTheme="majorEastAsia" w:cstheme="minorHAnsi"/>
        </w:rPr>
        <w:t xml:space="preserve">Adding at least one </w:t>
      </w:r>
      <w:r w:rsidRPr="00133820">
        <w:rPr>
          <w:rStyle w:val="Emphasis"/>
        </w:rPr>
        <w:t>additional</w:t>
      </w:r>
      <w:r w:rsidRPr="00133820">
        <w:rPr>
          <w:rFonts w:eastAsiaTheme="majorEastAsia" w:cstheme="minorHAnsi"/>
          <w:i/>
          <w:iCs/>
        </w:rPr>
        <w:t xml:space="preserve"> </w:t>
      </w:r>
      <w:r w:rsidR="00FB039E" w:rsidRPr="00133820">
        <w:rPr>
          <w:rFonts w:eastAsiaTheme="majorEastAsia" w:cstheme="minorHAnsi"/>
        </w:rPr>
        <w:t>primary care</w:t>
      </w:r>
      <w:r w:rsidRPr="00133820">
        <w:rPr>
          <w:rFonts w:eastAsiaTheme="majorEastAsia" w:cstheme="minorHAnsi"/>
        </w:rPr>
        <w:t xml:space="preserve"> </w:t>
      </w:r>
      <w:r w:rsidR="00E3676E" w:rsidRPr="00133820">
        <w:rPr>
          <w:rFonts w:eastAsiaTheme="majorEastAsia" w:cstheme="minorHAnsi"/>
        </w:rPr>
        <w:t xml:space="preserve">Medi-Cal </w:t>
      </w:r>
      <w:r w:rsidRPr="00133820">
        <w:rPr>
          <w:rFonts w:eastAsiaTheme="majorEastAsia" w:cstheme="minorHAnsi"/>
        </w:rPr>
        <w:t xml:space="preserve">provider/clinic partner </w:t>
      </w:r>
      <w:r w:rsidR="00671BE1" w:rsidRPr="00133820">
        <w:rPr>
          <w:rFonts w:cstheme="minorHAnsi"/>
        </w:rPr>
        <w:t xml:space="preserve">that is currently screening for </w:t>
      </w:r>
      <w:r w:rsidR="00C526FB" w:rsidRPr="00133820">
        <w:rPr>
          <w:rFonts w:cstheme="minorHAnsi"/>
        </w:rPr>
        <w:t>ACEs and</w:t>
      </w:r>
      <w:r w:rsidR="00671BE1" w:rsidRPr="00133820">
        <w:rPr>
          <w:rFonts w:cstheme="minorHAnsi"/>
        </w:rPr>
        <w:t xml:space="preserve"> has protocols in place to interrupt the toxic stress response</w:t>
      </w:r>
      <w:r w:rsidR="001E538C" w:rsidRPr="00133820">
        <w:rPr>
          <w:rFonts w:cstheme="minorHAnsi"/>
        </w:rPr>
        <w:t>,</w:t>
      </w:r>
      <w:r w:rsidR="00671BE1" w:rsidRPr="00133820">
        <w:rPr>
          <w:rFonts w:eastAsiaTheme="majorEastAsia" w:cstheme="minorHAnsi"/>
        </w:rPr>
        <w:t xml:space="preserve"> </w:t>
      </w:r>
      <w:r w:rsidRPr="00133820">
        <w:rPr>
          <w:rFonts w:eastAsiaTheme="majorEastAsia" w:cstheme="minorHAnsi"/>
        </w:rPr>
        <w:t>to the N</w:t>
      </w:r>
      <w:r w:rsidR="00966111" w:rsidRPr="00133820">
        <w:rPr>
          <w:rFonts w:eastAsiaTheme="majorEastAsia" w:cstheme="minorHAnsi"/>
        </w:rPr>
        <w:t>etwork of Care</w:t>
      </w:r>
      <w:r w:rsidRPr="00133820">
        <w:rPr>
          <w:rFonts w:eastAsiaTheme="majorEastAsia" w:cstheme="minorHAnsi"/>
        </w:rPr>
        <w:t xml:space="preserve"> by the end of the grant period</w:t>
      </w:r>
      <w:r w:rsidR="001B765D" w:rsidRPr="00133820">
        <w:rPr>
          <w:rFonts w:eastAsiaTheme="majorEastAsia" w:cstheme="minorHAnsi"/>
        </w:rPr>
        <w:t>.</w:t>
      </w:r>
      <w:r w:rsidR="00A50C6C" w:rsidRPr="00133820">
        <w:rPr>
          <w:rFonts w:eastAsiaTheme="majorEastAsia" w:cstheme="minorHAnsi"/>
        </w:rPr>
        <w:t xml:space="preserve"> This will be demonstrated by a </w:t>
      </w:r>
      <w:r w:rsidR="00C64166" w:rsidRPr="00133820">
        <w:rPr>
          <w:rFonts w:eastAsiaTheme="majorEastAsia" w:cstheme="minorHAnsi"/>
        </w:rPr>
        <w:t>l</w:t>
      </w:r>
      <w:r w:rsidR="00A50C6C" w:rsidRPr="00133820">
        <w:rPr>
          <w:rFonts w:eastAsiaTheme="majorEastAsia" w:cstheme="minorHAnsi"/>
        </w:rPr>
        <w:t xml:space="preserve">etter of </w:t>
      </w:r>
      <w:r w:rsidR="00C64166" w:rsidRPr="00133820">
        <w:rPr>
          <w:rFonts w:eastAsiaTheme="majorEastAsia" w:cstheme="minorHAnsi"/>
        </w:rPr>
        <w:t>c</w:t>
      </w:r>
      <w:r w:rsidR="00A50C6C" w:rsidRPr="00133820">
        <w:rPr>
          <w:rFonts w:eastAsiaTheme="majorEastAsia" w:cstheme="minorHAnsi"/>
        </w:rPr>
        <w:t>ommitment</w:t>
      </w:r>
      <w:r w:rsidR="00E64E43" w:rsidRPr="00133820">
        <w:rPr>
          <w:rFonts w:eastAsiaTheme="majorEastAsia" w:cstheme="minorHAnsi"/>
        </w:rPr>
        <w:t xml:space="preserve"> </w:t>
      </w:r>
      <w:r w:rsidR="00A50C6C" w:rsidRPr="00133820">
        <w:rPr>
          <w:rFonts w:eastAsiaTheme="majorEastAsia" w:cstheme="minorHAnsi"/>
        </w:rPr>
        <w:t xml:space="preserve">from the Medi-Cal provider. </w:t>
      </w:r>
    </w:p>
    <w:p w14:paraId="5DFA8917" w14:textId="42975DAC" w:rsidR="00A50C6C" w:rsidRPr="00133820" w:rsidRDefault="00A50C6C" w:rsidP="00D600BF">
      <w:pPr>
        <w:pStyle w:val="ListParagraph"/>
        <w:numPr>
          <w:ilvl w:val="0"/>
          <w:numId w:val="13"/>
        </w:numPr>
      </w:pPr>
      <w:r w:rsidRPr="00133820">
        <w:rPr>
          <w:rFonts w:eastAsiaTheme="majorEastAsia" w:cstheme="minorHAnsi"/>
        </w:rPr>
        <w:t xml:space="preserve">Adding at least one </w:t>
      </w:r>
      <w:r w:rsidRPr="00133820">
        <w:rPr>
          <w:rStyle w:val="Emphasis"/>
        </w:rPr>
        <w:t>additional</w:t>
      </w:r>
      <w:r w:rsidRPr="00133820">
        <w:rPr>
          <w:rFonts w:eastAsiaTheme="majorEastAsia" w:cstheme="minorHAnsi"/>
        </w:rPr>
        <w:t xml:space="preserve"> </w:t>
      </w:r>
      <w:r w:rsidR="00E64E43" w:rsidRPr="00133820">
        <w:rPr>
          <w:rFonts w:eastAsiaTheme="majorEastAsia" w:cstheme="minorHAnsi"/>
        </w:rPr>
        <w:t>community-based</w:t>
      </w:r>
      <w:r w:rsidRPr="00133820">
        <w:rPr>
          <w:rFonts w:eastAsiaTheme="majorEastAsia" w:cstheme="minorHAnsi"/>
        </w:rPr>
        <w:t xml:space="preserve"> provider that serves population</w:t>
      </w:r>
      <w:r w:rsidR="00905083" w:rsidRPr="00133820">
        <w:rPr>
          <w:rFonts w:eastAsiaTheme="majorEastAsia" w:cstheme="minorHAnsi"/>
        </w:rPr>
        <w:t>s</w:t>
      </w:r>
      <w:r w:rsidRPr="00133820">
        <w:rPr>
          <w:rFonts w:eastAsiaTheme="majorEastAsia" w:cstheme="minorHAnsi"/>
        </w:rPr>
        <w:t xml:space="preserve"> experiencing </w:t>
      </w:r>
      <w:bookmarkEnd w:id="42"/>
      <w:r w:rsidRPr="00133820">
        <w:rPr>
          <w:rFonts w:cstheme="minorHAnsi"/>
        </w:rPr>
        <w:t>inequities and/or higher levels of health disparities.</w:t>
      </w:r>
      <w:r w:rsidR="00E64E43" w:rsidRPr="00133820">
        <w:rPr>
          <w:rFonts w:cstheme="minorHAnsi"/>
        </w:rPr>
        <w:t xml:space="preserve"> This will be demonstrated by a </w:t>
      </w:r>
      <w:r w:rsidR="00C64166" w:rsidRPr="00133820">
        <w:rPr>
          <w:rFonts w:cstheme="minorHAnsi"/>
        </w:rPr>
        <w:t>l</w:t>
      </w:r>
      <w:r w:rsidR="00E64E43" w:rsidRPr="00133820">
        <w:rPr>
          <w:rFonts w:cstheme="minorHAnsi"/>
        </w:rPr>
        <w:t xml:space="preserve">etter of </w:t>
      </w:r>
      <w:r w:rsidR="00C64166" w:rsidRPr="00133820">
        <w:rPr>
          <w:rFonts w:cstheme="minorHAnsi"/>
        </w:rPr>
        <w:t>c</w:t>
      </w:r>
      <w:r w:rsidR="00E64E43" w:rsidRPr="00133820">
        <w:rPr>
          <w:rFonts w:cstheme="minorHAnsi"/>
        </w:rPr>
        <w:t>ommitment</w:t>
      </w:r>
      <w:r w:rsidR="00905083" w:rsidRPr="00133820">
        <w:rPr>
          <w:rFonts w:cstheme="minorHAnsi"/>
        </w:rPr>
        <w:t xml:space="preserve"> </w:t>
      </w:r>
      <w:r w:rsidR="00E64E43" w:rsidRPr="00133820">
        <w:rPr>
          <w:rFonts w:cstheme="minorHAnsi"/>
        </w:rPr>
        <w:t xml:space="preserve">from the organization. </w:t>
      </w:r>
      <w:bookmarkEnd w:id="41"/>
    </w:p>
    <w:p w14:paraId="6CA09BAF" w14:textId="77777777" w:rsidR="00905083" w:rsidRPr="00133820" w:rsidRDefault="00905083">
      <w:pPr>
        <w:spacing w:after="160" w:line="259" w:lineRule="auto"/>
        <w:rPr>
          <w:b/>
          <w:bCs/>
          <w:color w:val="1F3864" w:themeColor="accent1" w:themeShade="80"/>
        </w:rPr>
      </w:pPr>
      <w:r w:rsidRPr="00133820">
        <w:rPr>
          <w:b/>
          <w:bCs/>
          <w:color w:val="1F3864" w:themeColor="accent1" w:themeShade="80"/>
        </w:rPr>
        <w:br w:type="page"/>
      </w:r>
    </w:p>
    <w:p w14:paraId="112C02F9" w14:textId="604249B0" w:rsidR="008E4D0C" w:rsidRPr="00133820" w:rsidRDefault="008E4D0C" w:rsidP="00CC13BB">
      <w:pPr>
        <w:pStyle w:val="Heading2"/>
        <w:spacing w:before="240"/>
        <w:rPr>
          <w:b w:val="0"/>
          <w:bCs/>
          <w:color w:val="1F3864" w:themeColor="accent1" w:themeShade="80"/>
        </w:rPr>
      </w:pPr>
      <w:r w:rsidRPr="00133820">
        <w:rPr>
          <w:bCs/>
          <w:color w:val="1F3864" w:themeColor="accent1" w:themeShade="80"/>
        </w:rPr>
        <w:t>Deliverable #3:</w:t>
      </w:r>
      <w:r w:rsidR="000F6E30" w:rsidRPr="00133820">
        <w:rPr>
          <w:b w:val="0"/>
          <w:bCs/>
          <w:color w:val="1F3864" w:themeColor="accent1" w:themeShade="80"/>
        </w:rPr>
        <w:t xml:space="preserve"> </w:t>
      </w:r>
      <w:r w:rsidRPr="00133820">
        <w:rPr>
          <w:bCs/>
          <w:color w:val="1F3864" w:themeColor="accent1" w:themeShade="80"/>
        </w:rPr>
        <w:t>Alignment with Network of Care Roadmap</w:t>
      </w:r>
    </w:p>
    <w:p w14:paraId="607ACE6A" w14:textId="3468041C" w:rsidR="008E4D0C" w:rsidRPr="00133820" w:rsidRDefault="008E4D0C" w:rsidP="008E4D0C">
      <w:r w:rsidRPr="00133820">
        <w:t>As noted above, the ACEs Aware initiative will be releasing a Trauma-Informed Network of Care Roadmap</w:t>
      </w:r>
      <w:r w:rsidR="00905083" w:rsidRPr="00133820">
        <w:t xml:space="preserve"> shortly after this RFP is released</w:t>
      </w:r>
      <w:r w:rsidRPr="00133820">
        <w:t>.</w:t>
      </w:r>
      <w:r w:rsidR="000F6E30" w:rsidRPr="00133820">
        <w:t xml:space="preserve"> </w:t>
      </w:r>
      <w:r w:rsidRPr="00133820">
        <w:t xml:space="preserve">The </w:t>
      </w:r>
      <w:r w:rsidR="00905083" w:rsidRPr="00133820">
        <w:t>R</w:t>
      </w:r>
      <w:r w:rsidRPr="00133820">
        <w:t>oadmap outlines a series of Milestones that are designed to guide communities in successfully establishing Networks of Care.</w:t>
      </w:r>
      <w:r w:rsidR="000F6E30" w:rsidRPr="00133820">
        <w:t xml:space="preserve"> </w:t>
      </w:r>
      <w:r w:rsidR="00E64E43" w:rsidRPr="00133820">
        <w:t xml:space="preserve">Grantees must </w:t>
      </w:r>
      <w:r w:rsidRPr="00133820">
        <w:t xml:space="preserve">demonstrate how </w:t>
      </w:r>
      <w:r w:rsidR="00905083" w:rsidRPr="00133820">
        <w:t xml:space="preserve">the </w:t>
      </w:r>
      <w:r w:rsidRPr="00133820">
        <w:t xml:space="preserve">work underway aligns with </w:t>
      </w:r>
      <w:r w:rsidR="00E64E43" w:rsidRPr="00133820">
        <w:t xml:space="preserve">the </w:t>
      </w:r>
      <w:r w:rsidRPr="00133820">
        <w:t>Network of Care Roadmap</w:t>
      </w:r>
      <w:r w:rsidR="00E64E43" w:rsidRPr="00133820">
        <w:t xml:space="preserve"> and develop a report that de</w:t>
      </w:r>
      <w:r w:rsidRPr="00133820">
        <w:t>scribe</w:t>
      </w:r>
      <w:r w:rsidR="00E64E43" w:rsidRPr="00133820">
        <w:t>s</w:t>
      </w:r>
      <w:r w:rsidRPr="00133820">
        <w:t>:</w:t>
      </w:r>
      <w:r w:rsidR="00615FE9" w:rsidRPr="00133820">
        <w:t xml:space="preserve"> </w:t>
      </w:r>
    </w:p>
    <w:p w14:paraId="624DAF0B" w14:textId="77777777" w:rsidR="008E4D0C" w:rsidRPr="00133820" w:rsidRDefault="008E4D0C" w:rsidP="00D600BF">
      <w:pPr>
        <w:pStyle w:val="ListParagraph"/>
        <w:numPr>
          <w:ilvl w:val="0"/>
          <w:numId w:val="20"/>
        </w:numPr>
      </w:pPr>
      <w:r w:rsidRPr="00133820">
        <w:t xml:space="preserve">How the community has built and strengthened its infrastructure for responding to ACEs and toxic stress; </w:t>
      </w:r>
    </w:p>
    <w:p w14:paraId="59412079" w14:textId="77777777" w:rsidR="008E4D0C" w:rsidRPr="00133820" w:rsidRDefault="008E4D0C" w:rsidP="00D600BF">
      <w:pPr>
        <w:pStyle w:val="ListParagraph"/>
        <w:numPr>
          <w:ilvl w:val="0"/>
          <w:numId w:val="20"/>
        </w:numPr>
      </w:pPr>
      <w:r w:rsidRPr="00133820">
        <w:t>How the community has established and augmented its governance structure and the services being provided to families;</w:t>
      </w:r>
    </w:p>
    <w:p w14:paraId="328795E1" w14:textId="08C8B0CE" w:rsidR="008E4D0C" w:rsidRPr="00133820" w:rsidRDefault="008E4D0C" w:rsidP="00D600BF">
      <w:pPr>
        <w:pStyle w:val="ListParagraph"/>
        <w:numPr>
          <w:ilvl w:val="0"/>
          <w:numId w:val="20"/>
        </w:numPr>
      </w:pPr>
      <w:r w:rsidRPr="00133820">
        <w:t>Plans for filling gaps by building relationships with additional partners/</w:t>
      </w:r>
      <w:r w:rsidR="00D062BC" w:rsidRPr="00133820">
        <w:t>Medi-Cal</w:t>
      </w:r>
      <w:r w:rsidRPr="00133820">
        <w:t xml:space="preserve"> providers; </w:t>
      </w:r>
    </w:p>
    <w:p w14:paraId="168D9D00" w14:textId="77777777" w:rsidR="008E4D0C" w:rsidRPr="00133820" w:rsidRDefault="008E4D0C" w:rsidP="00D600BF">
      <w:pPr>
        <w:pStyle w:val="ListParagraph"/>
        <w:numPr>
          <w:ilvl w:val="0"/>
          <w:numId w:val="20"/>
        </w:numPr>
      </w:pPr>
      <w:r w:rsidRPr="00133820">
        <w:t xml:space="preserve">Efforts to strengthen existing and build new relationships through community engagement; </w:t>
      </w:r>
    </w:p>
    <w:p w14:paraId="51CCCEAF" w14:textId="6D321464" w:rsidR="008E4D0C" w:rsidRPr="00133820" w:rsidRDefault="008E4D0C" w:rsidP="00D600BF">
      <w:pPr>
        <w:pStyle w:val="ListParagraph"/>
        <w:numPr>
          <w:ilvl w:val="0"/>
          <w:numId w:val="20"/>
        </w:numPr>
      </w:pPr>
      <w:bookmarkStart w:id="43" w:name="_Hlk57079728"/>
      <w:r w:rsidRPr="00133820">
        <w:t>A description of the navigation process</w:t>
      </w:r>
      <w:r w:rsidR="00EC0931" w:rsidRPr="00133820">
        <w:t xml:space="preserve">, including IT infrastructure, </w:t>
      </w:r>
      <w:r w:rsidRPr="00133820">
        <w:t xml:space="preserve">that is in place to assist </w:t>
      </w:r>
      <w:r w:rsidR="009B0C40" w:rsidRPr="00133820">
        <w:t xml:space="preserve">patients and/or </w:t>
      </w:r>
      <w:r w:rsidRPr="00133820">
        <w:t xml:space="preserve">families in navigating the health care and social services system to meet their needs. (e.g. hiring and/or co-location of community health worker or care coordinator, etc.) </w:t>
      </w:r>
    </w:p>
    <w:bookmarkEnd w:id="43"/>
    <w:p w14:paraId="5AE1F859" w14:textId="153C21D6" w:rsidR="00FD7E9C" w:rsidRPr="00133820" w:rsidRDefault="007860D4" w:rsidP="00CC13BB">
      <w:pPr>
        <w:pStyle w:val="Heading2"/>
        <w:spacing w:before="240"/>
        <w:rPr>
          <w:rFonts w:asciiTheme="minorHAnsi" w:hAnsiTheme="minorHAnsi" w:cstheme="minorHAnsi"/>
          <w:bCs/>
          <w:color w:val="1F3864" w:themeColor="accent1" w:themeShade="80"/>
        </w:rPr>
      </w:pPr>
      <w:r w:rsidRPr="00133820">
        <w:rPr>
          <w:rFonts w:asciiTheme="minorHAnsi" w:hAnsiTheme="minorHAnsi" w:cstheme="minorHAnsi"/>
          <w:bCs/>
          <w:color w:val="1F3864" w:themeColor="accent1" w:themeShade="80"/>
        </w:rPr>
        <w:t>D</w:t>
      </w:r>
      <w:r w:rsidR="00FD7E9C" w:rsidRPr="00133820">
        <w:rPr>
          <w:rFonts w:asciiTheme="minorHAnsi" w:hAnsiTheme="minorHAnsi" w:cstheme="minorHAnsi"/>
          <w:bCs/>
          <w:color w:val="1F3864" w:themeColor="accent1" w:themeShade="80"/>
        </w:rPr>
        <w:t>eliverable #</w:t>
      </w:r>
      <w:r w:rsidR="003B72BC" w:rsidRPr="00133820">
        <w:rPr>
          <w:rFonts w:asciiTheme="minorHAnsi" w:hAnsiTheme="minorHAnsi" w:cstheme="minorHAnsi"/>
          <w:bCs/>
          <w:color w:val="1F3864" w:themeColor="accent1" w:themeShade="80"/>
        </w:rPr>
        <w:t>4</w:t>
      </w:r>
      <w:r w:rsidR="00FD7E9C" w:rsidRPr="00133820">
        <w:rPr>
          <w:rFonts w:asciiTheme="minorHAnsi" w:hAnsiTheme="minorHAnsi" w:cstheme="minorHAnsi"/>
          <w:bCs/>
          <w:color w:val="1F3864" w:themeColor="accent1" w:themeShade="80"/>
        </w:rPr>
        <w:t xml:space="preserve">: </w:t>
      </w:r>
      <w:r w:rsidR="00905083" w:rsidRPr="00133820">
        <w:rPr>
          <w:rFonts w:asciiTheme="minorHAnsi" w:hAnsiTheme="minorHAnsi" w:cstheme="minorHAnsi"/>
          <w:bCs/>
          <w:color w:val="1F3864" w:themeColor="accent1" w:themeShade="80"/>
        </w:rPr>
        <w:t xml:space="preserve">6-Month </w:t>
      </w:r>
      <w:r w:rsidR="008E4D0C" w:rsidRPr="00133820">
        <w:rPr>
          <w:rFonts w:asciiTheme="minorHAnsi" w:hAnsiTheme="minorHAnsi" w:cstheme="minorHAnsi"/>
          <w:bCs/>
          <w:color w:val="1F3864" w:themeColor="accent1" w:themeShade="80"/>
        </w:rPr>
        <w:t>Report</w:t>
      </w:r>
      <w:r w:rsidR="00905083" w:rsidRPr="00133820">
        <w:rPr>
          <w:rFonts w:asciiTheme="minorHAnsi" w:hAnsiTheme="minorHAnsi" w:cstheme="minorHAnsi"/>
          <w:bCs/>
          <w:color w:val="1F3864" w:themeColor="accent1" w:themeShade="80"/>
        </w:rPr>
        <w:t xml:space="preserve"> and</w:t>
      </w:r>
      <w:r w:rsidR="008E4D0C" w:rsidRPr="00133820">
        <w:rPr>
          <w:rFonts w:asciiTheme="minorHAnsi" w:hAnsiTheme="minorHAnsi" w:cstheme="minorHAnsi"/>
          <w:bCs/>
          <w:color w:val="1F3864" w:themeColor="accent1" w:themeShade="80"/>
        </w:rPr>
        <w:t xml:space="preserve"> </w:t>
      </w:r>
      <w:r w:rsidR="00FD7E9C" w:rsidRPr="00133820">
        <w:rPr>
          <w:rFonts w:asciiTheme="minorHAnsi" w:hAnsiTheme="minorHAnsi" w:cstheme="minorHAnsi"/>
          <w:bCs/>
          <w:color w:val="1F3864" w:themeColor="accent1" w:themeShade="80"/>
        </w:rPr>
        <w:t xml:space="preserve">Sustainability Plan (due June 30, 2021) </w:t>
      </w:r>
    </w:p>
    <w:p w14:paraId="0EA91F45" w14:textId="63156B8E" w:rsidR="00FD7E9C" w:rsidRPr="00133820" w:rsidRDefault="008E4D0C" w:rsidP="00FD7E9C">
      <w:pPr>
        <w:rPr>
          <w:rFonts w:cstheme="minorHAnsi"/>
        </w:rPr>
      </w:pPr>
      <w:r w:rsidRPr="00133820">
        <w:rPr>
          <w:rFonts w:cstheme="minorHAnsi"/>
        </w:rPr>
        <w:t xml:space="preserve">The </w:t>
      </w:r>
      <w:r w:rsidR="00905083" w:rsidRPr="00133820">
        <w:rPr>
          <w:rFonts w:cstheme="minorHAnsi"/>
        </w:rPr>
        <w:t xml:space="preserve">6-Month </w:t>
      </w:r>
      <w:r w:rsidRPr="00133820">
        <w:rPr>
          <w:rFonts w:cstheme="minorHAnsi"/>
        </w:rPr>
        <w:t>Report</w:t>
      </w:r>
      <w:r w:rsidR="004A49EA" w:rsidRPr="00133820">
        <w:rPr>
          <w:rFonts w:cstheme="minorHAnsi"/>
        </w:rPr>
        <w:t xml:space="preserve"> and</w:t>
      </w:r>
      <w:r w:rsidRPr="00133820">
        <w:rPr>
          <w:rFonts w:cstheme="minorHAnsi"/>
        </w:rPr>
        <w:t xml:space="preserve"> </w:t>
      </w:r>
      <w:r w:rsidR="00FD7E9C" w:rsidRPr="00133820">
        <w:rPr>
          <w:rFonts w:cstheme="minorHAnsi"/>
        </w:rPr>
        <w:t xml:space="preserve">Sustainability Plan will review the lessons learned, barriers encountered, and successes achieved through the grant. The report will also identify resources and infrastructure needed to continue Network of Care activities beyond the funded period. The sustainability plan will, at a minimum, include: </w:t>
      </w:r>
    </w:p>
    <w:p w14:paraId="092157E3" w14:textId="77777777" w:rsidR="00FD7E9C" w:rsidRPr="00133820" w:rsidRDefault="00FD7E9C" w:rsidP="00D600BF">
      <w:pPr>
        <w:pStyle w:val="ListParagraph"/>
        <w:numPr>
          <w:ilvl w:val="0"/>
          <w:numId w:val="16"/>
        </w:numPr>
      </w:pPr>
      <w:r w:rsidRPr="00133820">
        <w:t>An assessment of existing Network of Care staffing model to identify resources available to continue supporting ACE screening referral and response activities.</w:t>
      </w:r>
    </w:p>
    <w:p w14:paraId="5F354D52" w14:textId="77777777" w:rsidR="00FD7E9C" w:rsidRPr="00133820" w:rsidRDefault="00FD7E9C" w:rsidP="00D600BF">
      <w:pPr>
        <w:pStyle w:val="ListParagraph"/>
        <w:numPr>
          <w:ilvl w:val="0"/>
          <w:numId w:val="16"/>
        </w:numPr>
      </w:pPr>
      <w:bookmarkStart w:id="44" w:name="_Hlk57079775"/>
      <w:r w:rsidRPr="00133820">
        <w:t>An assessment and identification of additional IT needs to assist facilitation and documentation of the referral and response process.</w:t>
      </w:r>
    </w:p>
    <w:bookmarkEnd w:id="44"/>
    <w:p w14:paraId="1AE422ED" w14:textId="5819033F" w:rsidR="00FD7E9C" w:rsidRPr="00133820" w:rsidRDefault="00FD7E9C" w:rsidP="00D600BF">
      <w:pPr>
        <w:pStyle w:val="ListParagraph"/>
        <w:numPr>
          <w:ilvl w:val="0"/>
          <w:numId w:val="16"/>
        </w:numPr>
      </w:pPr>
      <w:r w:rsidRPr="00133820">
        <w:t xml:space="preserve">A plan for solidifying and augmenting partnership(s) with </w:t>
      </w:r>
      <w:r w:rsidR="00905083" w:rsidRPr="00133820">
        <w:t>Medi-Cal</w:t>
      </w:r>
      <w:r w:rsidRPr="00133820">
        <w:t xml:space="preserve"> providers.</w:t>
      </w:r>
    </w:p>
    <w:p w14:paraId="3D1C934C" w14:textId="77777777" w:rsidR="00FD7E9C" w:rsidRPr="00133820" w:rsidRDefault="00FD7E9C" w:rsidP="00D600BF">
      <w:pPr>
        <w:pStyle w:val="ListParagraph"/>
        <w:numPr>
          <w:ilvl w:val="0"/>
          <w:numId w:val="16"/>
        </w:numPr>
      </w:pPr>
      <w:r w:rsidRPr="00133820">
        <w:t xml:space="preserve">Case studies/success stories and identifying models and best practices that can be replicated and adapted to meet local needs. </w:t>
      </w:r>
    </w:p>
    <w:p w14:paraId="0040BCCF" w14:textId="77777777" w:rsidR="00905083" w:rsidRPr="00133820" w:rsidRDefault="00905083">
      <w:pPr>
        <w:spacing w:after="160" w:line="259" w:lineRule="auto"/>
        <w:rPr>
          <w:rFonts w:asciiTheme="majorHAnsi" w:eastAsiaTheme="majorEastAsia" w:hAnsiTheme="majorHAnsi" w:cstheme="majorBidi"/>
          <w:b/>
          <w:color w:val="1F3864" w:themeColor="accent1" w:themeShade="80"/>
        </w:rPr>
      </w:pPr>
      <w:r w:rsidRPr="00133820">
        <w:br w:type="page"/>
      </w:r>
    </w:p>
    <w:p w14:paraId="4FAA9202" w14:textId="6EFF103F" w:rsidR="004A49EA" w:rsidRPr="00133820" w:rsidRDefault="004A49EA" w:rsidP="00F555CF">
      <w:pPr>
        <w:pStyle w:val="Heading2"/>
        <w:spacing w:before="240"/>
        <w:rPr>
          <w:rFonts w:asciiTheme="minorHAnsi" w:hAnsiTheme="minorHAnsi" w:cstheme="minorHAnsi"/>
          <w:bCs/>
          <w:color w:val="1F3864" w:themeColor="accent1" w:themeShade="80"/>
        </w:rPr>
      </w:pPr>
      <w:r w:rsidRPr="00133820">
        <w:rPr>
          <w:rFonts w:asciiTheme="minorHAnsi" w:hAnsiTheme="minorHAnsi" w:cstheme="minorHAnsi"/>
          <w:bCs/>
          <w:color w:val="1F3864" w:themeColor="accent1" w:themeShade="80"/>
        </w:rPr>
        <w:t>Additiona</w:t>
      </w:r>
      <w:r w:rsidR="00EC0931" w:rsidRPr="00133820">
        <w:rPr>
          <w:rFonts w:asciiTheme="minorHAnsi" w:hAnsiTheme="minorHAnsi" w:cstheme="minorHAnsi"/>
          <w:bCs/>
          <w:color w:val="1F3864" w:themeColor="accent1" w:themeShade="80"/>
        </w:rPr>
        <w:t xml:space="preserve">l </w:t>
      </w:r>
      <w:r w:rsidRPr="00133820">
        <w:rPr>
          <w:rFonts w:asciiTheme="minorHAnsi" w:hAnsiTheme="minorHAnsi" w:cstheme="minorHAnsi"/>
          <w:bCs/>
          <w:color w:val="1F3864" w:themeColor="accent1" w:themeShade="80"/>
        </w:rPr>
        <w:t>deliverables</w:t>
      </w:r>
      <w:r w:rsidR="00EC0931" w:rsidRPr="00133820">
        <w:rPr>
          <w:rFonts w:asciiTheme="minorHAnsi" w:hAnsiTheme="minorHAnsi" w:cstheme="minorHAnsi"/>
          <w:bCs/>
          <w:color w:val="1F3864" w:themeColor="accent1" w:themeShade="80"/>
        </w:rPr>
        <w:t xml:space="preserve"> (optional)</w:t>
      </w:r>
    </w:p>
    <w:p w14:paraId="67D0827D" w14:textId="2FF47F06" w:rsidR="00BF65BA" w:rsidRPr="00133820" w:rsidRDefault="004A49EA" w:rsidP="00BF65BA">
      <w:pPr>
        <w:rPr>
          <w:rFonts w:cstheme="minorHAnsi"/>
        </w:rPr>
      </w:pPr>
      <w:r w:rsidRPr="00133820">
        <w:rPr>
          <w:rFonts w:eastAsiaTheme="majorEastAsia" w:cstheme="minorHAnsi"/>
        </w:rPr>
        <w:t>Applicants may include additional deliverables in their applications. The application must include a budget and timeline by which these deliverables will be completed. Applicants can identify anticipated timelines within the initial 6-month period or</w:t>
      </w:r>
      <w:r w:rsidR="00BF65BA" w:rsidRPr="00133820">
        <w:rPr>
          <w:rFonts w:eastAsiaTheme="majorEastAsia" w:cstheme="minorHAnsi"/>
        </w:rPr>
        <w:t xml:space="preserve"> across</w:t>
      </w:r>
      <w:r w:rsidRPr="00133820">
        <w:rPr>
          <w:rFonts w:eastAsiaTheme="majorEastAsia" w:cstheme="minorHAnsi"/>
        </w:rPr>
        <w:t xml:space="preserve"> the full 18-month period, however, the total</w:t>
      </w:r>
      <w:r w:rsidR="00905083" w:rsidRPr="00133820">
        <w:rPr>
          <w:rFonts w:eastAsiaTheme="majorEastAsia" w:cstheme="minorHAnsi"/>
        </w:rPr>
        <w:t xml:space="preserve"> budget </w:t>
      </w:r>
      <w:r w:rsidRPr="00133820">
        <w:rPr>
          <w:rFonts w:eastAsiaTheme="majorEastAsia" w:cstheme="minorHAnsi"/>
        </w:rPr>
        <w:t>cannot exceed $</w:t>
      </w:r>
      <w:r w:rsidR="00D2431B" w:rsidRPr="00133820">
        <w:rPr>
          <w:rFonts w:eastAsiaTheme="majorEastAsia" w:cstheme="minorHAnsi"/>
        </w:rPr>
        <w:t>3,000,000</w:t>
      </w:r>
      <w:r w:rsidRPr="00133820">
        <w:rPr>
          <w:rFonts w:eastAsiaTheme="majorEastAsia" w:cstheme="minorHAnsi"/>
        </w:rPr>
        <w:t xml:space="preserve"> and </w:t>
      </w:r>
      <w:r w:rsidRPr="00133820">
        <w:rPr>
          <w:rFonts w:cstheme="minorBidi"/>
        </w:rPr>
        <w:t xml:space="preserve">grant funds are only guaranteed to be available through June 30, 2021. </w:t>
      </w:r>
      <w:r w:rsidR="00BF65BA" w:rsidRPr="00133820">
        <w:rPr>
          <w:rFonts w:cstheme="minorHAnsi"/>
        </w:rPr>
        <w:t>Preference in scoring will be given to applicants who propose a more comprehensive set of deliverables that can be completed by June 30, 2021.</w:t>
      </w:r>
      <w:r w:rsidR="000F6E30" w:rsidRPr="00133820">
        <w:rPr>
          <w:rFonts w:cstheme="minorHAnsi"/>
        </w:rPr>
        <w:t xml:space="preserve"> </w:t>
      </w:r>
    </w:p>
    <w:p w14:paraId="50273F54" w14:textId="77777777" w:rsidR="00231042" w:rsidRPr="00133820" w:rsidRDefault="00231042" w:rsidP="00F555CF">
      <w:pPr>
        <w:pStyle w:val="Heading2"/>
        <w:spacing w:before="240"/>
        <w:rPr>
          <w:rFonts w:asciiTheme="minorHAnsi" w:hAnsiTheme="minorHAnsi" w:cstheme="minorHAnsi"/>
          <w:bCs/>
          <w:color w:val="1F3864" w:themeColor="accent1" w:themeShade="80"/>
        </w:rPr>
      </w:pPr>
      <w:r w:rsidRPr="00133820">
        <w:rPr>
          <w:rFonts w:asciiTheme="minorHAnsi" w:hAnsiTheme="minorHAnsi" w:cstheme="minorHAnsi"/>
          <w:bCs/>
          <w:color w:val="1F3864" w:themeColor="accent1" w:themeShade="80"/>
        </w:rPr>
        <w:t>Network of Care Implementation Grant Scoring Criteria</w:t>
      </w:r>
    </w:p>
    <w:p w14:paraId="0CB558AE" w14:textId="77777777" w:rsidR="00231042" w:rsidRPr="00133820" w:rsidRDefault="00231042" w:rsidP="00231042">
      <w:pPr>
        <w:rPr>
          <w:rFonts w:cstheme="minorHAnsi"/>
          <w:color w:val="000000"/>
        </w:rPr>
      </w:pPr>
      <w:r w:rsidRPr="00133820">
        <w:rPr>
          <w:rFonts w:cstheme="minorHAnsi"/>
          <w:color w:val="000000"/>
        </w:rPr>
        <w:t xml:space="preserve">Grant proposals will be reviewed and evaluated by a review team familiar with the ACEs Aware initiative and with clinical and programmatic expertise. The review team will recommend selections to the Office of the California Surgeon General and the Department of Health Care Services for approval. Funding decisions will consider the applicants’ capacity to achieve the objectives of the ACEs Aware initiative, capacity to expand upon current work, and plans for establishing long-term sustainability. </w:t>
      </w:r>
    </w:p>
    <w:p w14:paraId="1A3D3270" w14:textId="4A1F23CB" w:rsidR="00D2431B" w:rsidRPr="00133820" w:rsidRDefault="00231042" w:rsidP="004B5B52">
      <w:pPr>
        <w:spacing w:before="240"/>
        <w:rPr>
          <w:rFonts w:cstheme="minorHAnsi"/>
          <w:color w:val="000000"/>
        </w:rPr>
      </w:pPr>
      <w:r w:rsidRPr="00133820">
        <w:rPr>
          <w:rFonts w:cstheme="minorHAnsi"/>
          <w:color w:val="000000"/>
        </w:rPr>
        <w:t xml:space="preserve">Applications must address all the components of this RFP and be received by the due date of </w:t>
      </w:r>
      <w:r w:rsidRPr="00133820">
        <w:rPr>
          <w:rStyle w:val="Strong"/>
        </w:rPr>
        <w:t>December 21, 2020 at 5:00 p.m</w:t>
      </w:r>
      <w:r w:rsidR="007E5E7C" w:rsidRPr="00133820">
        <w:rPr>
          <w:rStyle w:val="Strong"/>
        </w:rPr>
        <w:t xml:space="preserve">. </w:t>
      </w:r>
      <w:r w:rsidRPr="00133820">
        <w:rPr>
          <w:rStyle w:val="Strong"/>
        </w:rPr>
        <w:t>PT</w:t>
      </w:r>
      <w:r w:rsidRPr="00133820">
        <w:rPr>
          <w:rFonts w:cstheme="minorHAnsi"/>
          <w:color w:val="000000"/>
        </w:rPr>
        <w:t>. Late submissions will not be considered. The grant proposals will be scored on a 100-point scale as listed in the table below:</w:t>
      </w:r>
    </w:p>
    <w:tbl>
      <w:tblPr>
        <w:tblStyle w:val="ACEsAware3"/>
        <w:tblW w:w="0" w:type="auto"/>
        <w:jc w:val="center"/>
        <w:tblLook w:val="06A0" w:firstRow="1" w:lastRow="0" w:firstColumn="1" w:lastColumn="0" w:noHBand="1" w:noVBand="1"/>
        <w:tblDescription w:val="A table summarizes the maximum points for various application criteria namely Project Summary; Applicant/Lead Entity Description and Capacity; Community/NoC Description and Capacity; Project Approach, Work, Plan, and Timeline; and Budget. Total is mentioned at the bottom.&#10;"/>
      </w:tblPr>
      <w:tblGrid>
        <w:gridCol w:w="3505"/>
        <w:gridCol w:w="2430"/>
      </w:tblGrid>
      <w:tr w:rsidR="00231042" w:rsidRPr="00133820" w14:paraId="23AD3371" w14:textId="77777777" w:rsidTr="00F555CF">
        <w:trPr>
          <w:tblHeader/>
          <w:jc w:val="center"/>
        </w:trPr>
        <w:tc>
          <w:tcPr>
            <w:tcW w:w="3505" w:type="dxa"/>
            <w:shd w:val="clear" w:color="auto" w:fill="DEEAF6" w:themeFill="accent5" w:themeFillTint="33"/>
          </w:tcPr>
          <w:p w14:paraId="57A01C28" w14:textId="77777777" w:rsidR="00231042" w:rsidRPr="00133820" w:rsidRDefault="00231042" w:rsidP="007E6375">
            <w:pPr>
              <w:pStyle w:val="TableHead"/>
            </w:pPr>
            <w:r w:rsidRPr="00133820">
              <w:t>Application Criteria</w:t>
            </w:r>
          </w:p>
        </w:tc>
        <w:tc>
          <w:tcPr>
            <w:tcW w:w="2430" w:type="dxa"/>
            <w:shd w:val="clear" w:color="auto" w:fill="DEEAF6" w:themeFill="accent5" w:themeFillTint="33"/>
          </w:tcPr>
          <w:p w14:paraId="34650CEA" w14:textId="77777777" w:rsidR="00231042" w:rsidRPr="00133820" w:rsidRDefault="00231042" w:rsidP="007E6375">
            <w:pPr>
              <w:pStyle w:val="TableHead"/>
            </w:pPr>
            <w:r w:rsidRPr="00133820">
              <w:t>Maximum points</w:t>
            </w:r>
          </w:p>
        </w:tc>
      </w:tr>
      <w:tr w:rsidR="00231042" w:rsidRPr="00133820" w14:paraId="228F0153" w14:textId="77777777" w:rsidTr="00F555CF">
        <w:trPr>
          <w:jc w:val="center"/>
        </w:trPr>
        <w:tc>
          <w:tcPr>
            <w:tcW w:w="3505" w:type="dxa"/>
          </w:tcPr>
          <w:p w14:paraId="469B4600" w14:textId="77777777" w:rsidR="00231042" w:rsidRPr="00133820" w:rsidRDefault="00231042" w:rsidP="000832F6">
            <w:pPr>
              <w:pStyle w:val="TableParagraph"/>
            </w:pPr>
            <w:r w:rsidRPr="00133820">
              <w:t>Project Summary</w:t>
            </w:r>
          </w:p>
        </w:tc>
        <w:tc>
          <w:tcPr>
            <w:tcW w:w="2430" w:type="dxa"/>
          </w:tcPr>
          <w:p w14:paraId="4DD94092" w14:textId="77777777" w:rsidR="00231042" w:rsidRPr="00133820" w:rsidRDefault="00231042" w:rsidP="005519BC">
            <w:pPr>
              <w:pStyle w:val="TableParagraph"/>
              <w:jc w:val="center"/>
            </w:pPr>
            <w:r w:rsidRPr="00133820">
              <w:t>10</w:t>
            </w:r>
          </w:p>
        </w:tc>
      </w:tr>
      <w:tr w:rsidR="00231042" w:rsidRPr="00133820" w14:paraId="260DDB6F" w14:textId="77777777" w:rsidTr="00F555CF">
        <w:trPr>
          <w:jc w:val="center"/>
        </w:trPr>
        <w:tc>
          <w:tcPr>
            <w:tcW w:w="3505" w:type="dxa"/>
          </w:tcPr>
          <w:p w14:paraId="63329049" w14:textId="77777777" w:rsidR="00231042" w:rsidRPr="00133820" w:rsidRDefault="00231042" w:rsidP="000832F6">
            <w:pPr>
              <w:pStyle w:val="TableParagraph"/>
            </w:pPr>
            <w:r w:rsidRPr="00133820">
              <w:t xml:space="preserve">Applicant/Lead Entity Description and Capacity </w:t>
            </w:r>
          </w:p>
        </w:tc>
        <w:tc>
          <w:tcPr>
            <w:tcW w:w="2430" w:type="dxa"/>
          </w:tcPr>
          <w:p w14:paraId="25D63722" w14:textId="77777777" w:rsidR="00231042" w:rsidRPr="00133820" w:rsidRDefault="00231042" w:rsidP="005519BC">
            <w:pPr>
              <w:pStyle w:val="TableParagraph"/>
              <w:jc w:val="center"/>
            </w:pPr>
            <w:r w:rsidRPr="00133820">
              <w:t>20</w:t>
            </w:r>
          </w:p>
        </w:tc>
      </w:tr>
      <w:tr w:rsidR="00231042" w:rsidRPr="00133820" w14:paraId="337DE581" w14:textId="77777777" w:rsidTr="00F555CF">
        <w:trPr>
          <w:jc w:val="center"/>
        </w:trPr>
        <w:tc>
          <w:tcPr>
            <w:tcW w:w="3505" w:type="dxa"/>
          </w:tcPr>
          <w:p w14:paraId="7CA8011F" w14:textId="77777777" w:rsidR="00231042" w:rsidRPr="00133820" w:rsidRDefault="00231042" w:rsidP="000832F6">
            <w:pPr>
              <w:pStyle w:val="TableParagraph"/>
            </w:pPr>
            <w:r w:rsidRPr="00133820">
              <w:t>Community/NoC Description and Capacity</w:t>
            </w:r>
          </w:p>
        </w:tc>
        <w:tc>
          <w:tcPr>
            <w:tcW w:w="2430" w:type="dxa"/>
          </w:tcPr>
          <w:p w14:paraId="543FED42" w14:textId="77777777" w:rsidR="00231042" w:rsidRPr="00133820" w:rsidRDefault="00231042" w:rsidP="005519BC">
            <w:pPr>
              <w:pStyle w:val="TableParagraph"/>
              <w:jc w:val="center"/>
            </w:pPr>
            <w:r w:rsidRPr="00133820">
              <w:t>20</w:t>
            </w:r>
          </w:p>
        </w:tc>
      </w:tr>
      <w:tr w:rsidR="00231042" w:rsidRPr="00133820" w14:paraId="08261D81" w14:textId="77777777" w:rsidTr="005519BC">
        <w:trPr>
          <w:trHeight w:val="530"/>
          <w:jc w:val="center"/>
        </w:trPr>
        <w:tc>
          <w:tcPr>
            <w:tcW w:w="3505" w:type="dxa"/>
          </w:tcPr>
          <w:p w14:paraId="7FDA483F" w14:textId="77777777" w:rsidR="00231042" w:rsidRPr="00133820" w:rsidRDefault="00231042" w:rsidP="000832F6">
            <w:pPr>
              <w:pStyle w:val="TableParagraph"/>
            </w:pPr>
            <w:r w:rsidRPr="00133820">
              <w:t>Project Approach, Work Plan, and Timeline</w:t>
            </w:r>
          </w:p>
        </w:tc>
        <w:tc>
          <w:tcPr>
            <w:tcW w:w="2430" w:type="dxa"/>
          </w:tcPr>
          <w:p w14:paraId="7412968A" w14:textId="77777777" w:rsidR="00231042" w:rsidRPr="00133820" w:rsidRDefault="00231042" w:rsidP="005519BC">
            <w:pPr>
              <w:pStyle w:val="TableParagraph"/>
              <w:jc w:val="center"/>
            </w:pPr>
            <w:r w:rsidRPr="00133820">
              <w:t>30</w:t>
            </w:r>
          </w:p>
        </w:tc>
      </w:tr>
      <w:tr w:rsidR="00231042" w:rsidRPr="00133820" w14:paraId="45B1AB06" w14:textId="77777777" w:rsidTr="00F555CF">
        <w:trPr>
          <w:jc w:val="center"/>
        </w:trPr>
        <w:tc>
          <w:tcPr>
            <w:tcW w:w="3505" w:type="dxa"/>
          </w:tcPr>
          <w:p w14:paraId="39468A99" w14:textId="77777777" w:rsidR="00231042" w:rsidRPr="00133820" w:rsidRDefault="00231042" w:rsidP="000832F6">
            <w:pPr>
              <w:pStyle w:val="TableParagraph"/>
            </w:pPr>
            <w:r w:rsidRPr="00133820">
              <w:t>Budget</w:t>
            </w:r>
          </w:p>
        </w:tc>
        <w:tc>
          <w:tcPr>
            <w:tcW w:w="2430" w:type="dxa"/>
          </w:tcPr>
          <w:p w14:paraId="623FD3EA" w14:textId="77777777" w:rsidR="00231042" w:rsidRPr="00133820" w:rsidRDefault="00231042" w:rsidP="005519BC">
            <w:pPr>
              <w:pStyle w:val="TableParagraph"/>
              <w:jc w:val="center"/>
            </w:pPr>
            <w:r w:rsidRPr="00133820">
              <w:t>20</w:t>
            </w:r>
          </w:p>
        </w:tc>
      </w:tr>
      <w:tr w:rsidR="00231042" w:rsidRPr="00133820" w14:paraId="229AE0F8" w14:textId="77777777" w:rsidTr="00F555CF">
        <w:trPr>
          <w:jc w:val="center"/>
        </w:trPr>
        <w:tc>
          <w:tcPr>
            <w:tcW w:w="3505" w:type="dxa"/>
          </w:tcPr>
          <w:p w14:paraId="4BFAD80D" w14:textId="77777777" w:rsidR="00231042" w:rsidRPr="00133820" w:rsidRDefault="00231042" w:rsidP="000832F6">
            <w:pPr>
              <w:pStyle w:val="TableParagraph"/>
            </w:pPr>
            <w:r w:rsidRPr="00133820">
              <w:t>Total</w:t>
            </w:r>
          </w:p>
        </w:tc>
        <w:tc>
          <w:tcPr>
            <w:tcW w:w="2430" w:type="dxa"/>
          </w:tcPr>
          <w:p w14:paraId="713F4083" w14:textId="77777777" w:rsidR="00231042" w:rsidRPr="00133820" w:rsidRDefault="00231042" w:rsidP="005519BC">
            <w:pPr>
              <w:pStyle w:val="TableParagraph"/>
              <w:jc w:val="center"/>
            </w:pPr>
            <w:r w:rsidRPr="00133820">
              <w:t>100</w:t>
            </w:r>
          </w:p>
        </w:tc>
      </w:tr>
    </w:tbl>
    <w:p w14:paraId="0A912778" w14:textId="77777777" w:rsidR="00231042" w:rsidRPr="00133820" w:rsidRDefault="00231042" w:rsidP="003D1BD6">
      <w:pPr>
        <w:spacing w:before="240"/>
        <w:rPr>
          <w:rFonts w:cstheme="minorHAnsi"/>
          <w:color w:val="000000"/>
        </w:rPr>
      </w:pPr>
      <w:r w:rsidRPr="00133820">
        <w:rPr>
          <w:rFonts w:cstheme="minorHAnsi"/>
          <w:color w:val="000000"/>
        </w:rPr>
        <w:t>The Budget section of the application will be reviewed and scored according to the following criteria:</w:t>
      </w:r>
    </w:p>
    <w:p w14:paraId="7DA3CA55" w14:textId="4F594970" w:rsidR="00231042" w:rsidRPr="00133820" w:rsidRDefault="00231042" w:rsidP="00D600BF">
      <w:pPr>
        <w:pStyle w:val="ListParagraph"/>
        <w:numPr>
          <w:ilvl w:val="0"/>
          <w:numId w:val="22"/>
        </w:numPr>
        <w:ind w:left="714" w:hanging="357"/>
        <w:rPr>
          <w:rFonts w:cstheme="minorHAnsi"/>
          <w:color w:val="000000"/>
        </w:rPr>
      </w:pPr>
      <w:r w:rsidRPr="00133820">
        <w:rPr>
          <w:rFonts w:cstheme="minorHAnsi"/>
          <w:color w:val="000000"/>
        </w:rPr>
        <w:t xml:space="preserve">Completeness and quality of the </w:t>
      </w:r>
      <w:r w:rsidR="008B4869" w:rsidRPr="00133820">
        <w:rPr>
          <w:rFonts w:cstheme="minorHAnsi"/>
          <w:color w:val="000000"/>
        </w:rPr>
        <w:t>w</w:t>
      </w:r>
      <w:r w:rsidRPr="00133820">
        <w:rPr>
          <w:rFonts w:cstheme="minorHAnsi"/>
          <w:color w:val="000000"/>
        </w:rPr>
        <w:t xml:space="preserve">ork </w:t>
      </w:r>
      <w:r w:rsidR="008B4869" w:rsidRPr="00133820">
        <w:rPr>
          <w:rFonts w:cstheme="minorHAnsi"/>
          <w:color w:val="000000"/>
        </w:rPr>
        <w:t>p</w:t>
      </w:r>
      <w:r w:rsidR="001D6B36" w:rsidRPr="00133820">
        <w:rPr>
          <w:rFonts w:cstheme="minorHAnsi"/>
          <w:color w:val="000000"/>
        </w:rPr>
        <w:t>l</w:t>
      </w:r>
      <w:r w:rsidRPr="00133820">
        <w:rPr>
          <w:rFonts w:cstheme="minorHAnsi"/>
          <w:color w:val="000000"/>
        </w:rPr>
        <w:t xml:space="preserve">an and </w:t>
      </w:r>
      <w:r w:rsidR="008B4869" w:rsidRPr="00133820">
        <w:rPr>
          <w:rFonts w:cstheme="minorHAnsi"/>
          <w:color w:val="000000"/>
        </w:rPr>
        <w:t>b</w:t>
      </w:r>
      <w:r w:rsidRPr="00133820">
        <w:rPr>
          <w:rFonts w:cstheme="minorHAnsi"/>
          <w:color w:val="000000"/>
        </w:rPr>
        <w:t>udget template;</w:t>
      </w:r>
    </w:p>
    <w:p w14:paraId="0F96115F" w14:textId="77777777" w:rsidR="00231042" w:rsidRPr="00133820" w:rsidRDefault="00231042" w:rsidP="00D600BF">
      <w:pPr>
        <w:pStyle w:val="ListParagraph"/>
        <w:numPr>
          <w:ilvl w:val="0"/>
          <w:numId w:val="22"/>
        </w:numPr>
        <w:ind w:left="714" w:hanging="357"/>
        <w:rPr>
          <w:rFonts w:cstheme="minorHAnsi"/>
          <w:color w:val="000000"/>
        </w:rPr>
      </w:pPr>
      <w:r w:rsidRPr="00133820">
        <w:rPr>
          <w:rFonts w:cstheme="minorHAnsi"/>
          <w:color w:val="000000"/>
        </w:rPr>
        <w:t>Budget amounts match description of projected deliverables and activities and are consistent with the work plan; and</w:t>
      </w:r>
    </w:p>
    <w:p w14:paraId="38CFF455" w14:textId="3A878FDD" w:rsidR="00905083" w:rsidRPr="00133820" w:rsidRDefault="00231042" w:rsidP="00D600BF">
      <w:pPr>
        <w:pStyle w:val="ListParagraph"/>
        <w:numPr>
          <w:ilvl w:val="0"/>
          <w:numId w:val="22"/>
        </w:numPr>
        <w:rPr>
          <w:rFonts w:cstheme="minorHAnsi"/>
          <w:color w:val="000000"/>
        </w:rPr>
      </w:pPr>
      <w:r w:rsidRPr="00133820">
        <w:rPr>
          <w:rFonts w:cstheme="minorHAnsi"/>
          <w:color w:val="000000"/>
        </w:rPr>
        <w:t>Projected costs are reasonable and sufficient to accomplish proposed activities.</w:t>
      </w:r>
    </w:p>
    <w:p w14:paraId="4D4DD41B" w14:textId="4E9803A0" w:rsidR="00A53580" w:rsidRPr="00133820" w:rsidRDefault="00151F8C" w:rsidP="006A78B8">
      <w:pPr>
        <w:pStyle w:val="Heading1"/>
        <w:jc w:val="center"/>
      </w:pPr>
      <w:r w:rsidRPr="00133820">
        <w:t>Network of Care Implementation Grants Application</w:t>
      </w:r>
      <w:bookmarkStart w:id="45" w:name="_Hlk55195517"/>
    </w:p>
    <w:p w14:paraId="5A36785C" w14:textId="61D1EBBE" w:rsidR="00202E27" w:rsidRPr="00133820" w:rsidRDefault="00202E27" w:rsidP="00B014A4">
      <w:pPr>
        <w:rPr>
          <w:rFonts w:cstheme="minorHAnsi"/>
        </w:rPr>
      </w:pPr>
      <w:r w:rsidRPr="00133820">
        <w:rPr>
          <w:rFonts w:cstheme="minorHAnsi"/>
        </w:rPr>
        <w:t>Applications must include all the information in this section to be considered complete and eligible for grant funds.</w:t>
      </w:r>
    </w:p>
    <w:p w14:paraId="7DEFAB26" w14:textId="52B0EFC2" w:rsidR="00295662" w:rsidRDefault="00295662" w:rsidP="00295662">
      <w:pPr>
        <w:spacing w:before="240"/>
        <w:rPr>
          <w:rFonts w:cstheme="minorHAnsi"/>
        </w:rPr>
      </w:pPr>
      <w:r>
        <w:rPr>
          <w:rFonts w:cstheme="minorHAnsi"/>
        </w:rPr>
        <w:t xml:space="preserve">Applicants will utilize a grant application portal to submit all application materials. Information about the portal will be shared during the </w:t>
      </w:r>
      <w:hyperlink r:id="rId37" w:tooltip="Zoom link to attend the informational webinar." w:history="1">
        <w:r w:rsidRPr="0044638C">
          <w:rPr>
            <w:rStyle w:val="Hyperlink"/>
            <w:rFonts w:eastAsiaTheme="majorEastAsia" w:cstheme="minorHAnsi"/>
          </w:rPr>
          <w:t>Informational Webinar</w:t>
        </w:r>
      </w:hyperlink>
      <w:r>
        <w:rPr>
          <w:rFonts w:cstheme="minorHAnsi"/>
        </w:rPr>
        <w:t xml:space="preserve"> on December 11, 2020. </w:t>
      </w:r>
    </w:p>
    <w:p w14:paraId="5ADCFF56" w14:textId="6EC0BB5B" w:rsidR="00946E99" w:rsidRPr="00133820" w:rsidRDefault="00946E99" w:rsidP="00985D3F">
      <w:pPr>
        <w:pStyle w:val="Heading2"/>
        <w:spacing w:before="240"/>
        <w:rPr>
          <w:color w:val="1F3864" w:themeColor="accent1" w:themeShade="80"/>
        </w:rPr>
      </w:pPr>
      <w:r w:rsidRPr="00133820">
        <w:rPr>
          <w:color w:val="1F3864" w:themeColor="accent1" w:themeShade="80"/>
        </w:rPr>
        <w:t xml:space="preserve">Letter of Intent </w:t>
      </w:r>
    </w:p>
    <w:p w14:paraId="3AA0C388" w14:textId="205B34A1" w:rsidR="00D2431B" w:rsidRPr="00133820" w:rsidRDefault="00A105EC" w:rsidP="00414B47">
      <w:pPr>
        <w:jc w:val="both"/>
        <w:rPr>
          <w:rFonts w:cstheme="minorHAnsi"/>
        </w:rPr>
      </w:pPr>
      <w:r w:rsidRPr="00133820">
        <w:rPr>
          <w:rFonts w:cstheme="minorHAnsi"/>
        </w:rPr>
        <w:t>In</w:t>
      </w:r>
      <w:r w:rsidR="00D2431B" w:rsidRPr="00133820">
        <w:rPr>
          <w:rFonts w:cstheme="minorHAnsi"/>
        </w:rPr>
        <w:t>terested a</w:t>
      </w:r>
      <w:r w:rsidR="00890315" w:rsidRPr="00133820">
        <w:rPr>
          <w:rFonts w:cstheme="minorHAnsi"/>
        </w:rPr>
        <w:t xml:space="preserve">pplicants </w:t>
      </w:r>
      <w:r w:rsidR="00890315" w:rsidRPr="00133820">
        <w:rPr>
          <w:rStyle w:val="Strong"/>
        </w:rPr>
        <w:t>must</w:t>
      </w:r>
      <w:r w:rsidR="00890315" w:rsidRPr="00133820">
        <w:rPr>
          <w:rFonts w:cstheme="minorHAnsi"/>
          <w:b/>
          <w:bCs/>
        </w:rPr>
        <w:t xml:space="preserve"> </w:t>
      </w:r>
      <w:r w:rsidR="00890315" w:rsidRPr="00133820">
        <w:rPr>
          <w:rFonts w:cstheme="minorHAnsi"/>
        </w:rPr>
        <w:t xml:space="preserve">submit a </w:t>
      </w:r>
      <w:r w:rsidR="008F1EA4" w:rsidRPr="00133820">
        <w:rPr>
          <w:rFonts w:cstheme="minorHAnsi"/>
        </w:rPr>
        <w:t>non-binding Letter of I</w:t>
      </w:r>
      <w:r w:rsidR="00890315" w:rsidRPr="00133820">
        <w:rPr>
          <w:rFonts w:cstheme="minorHAnsi"/>
        </w:rPr>
        <w:t xml:space="preserve">ntent </w:t>
      </w:r>
      <w:r w:rsidR="00D2431B" w:rsidRPr="00133820">
        <w:rPr>
          <w:rFonts w:cstheme="minorHAnsi"/>
        </w:rPr>
        <w:t xml:space="preserve">to </w:t>
      </w:r>
      <w:hyperlink r:id="rId38" w:tooltip="An e-mail address to submit a non-binding Letter of Intent." w:history="1">
        <w:r w:rsidR="00D2431B" w:rsidRPr="00133820">
          <w:rPr>
            <w:rStyle w:val="Hyperlink"/>
            <w:rFonts w:cstheme="minorHAnsi"/>
          </w:rPr>
          <w:t>info@acesaware.org</w:t>
        </w:r>
      </w:hyperlink>
    </w:p>
    <w:p w14:paraId="1797120E" w14:textId="753D6E50" w:rsidR="00890315" w:rsidRPr="00133820" w:rsidRDefault="00890315" w:rsidP="00946E99">
      <w:pPr>
        <w:rPr>
          <w:rFonts w:cstheme="minorHAnsi"/>
          <w:b/>
          <w:bCs/>
          <w:color w:val="1F3864" w:themeColor="accent1" w:themeShade="80"/>
        </w:rPr>
      </w:pPr>
      <w:r w:rsidRPr="00133820">
        <w:rPr>
          <w:rFonts w:cstheme="minorHAnsi"/>
        </w:rPr>
        <w:t xml:space="preserve">by </w:t>
      </w:r>
      <w:r w:rsidRPr="00133820">
        <w:rPr>
          <w:rStyle w:val="Strong"/>
        </w:rPr>
        <w:t>December 1</w:t>
      </w:r>
      <w:r w:rsidR="00905083" w:rsidRPr="00133820">
        <w:rPr>
          <w:rStyle w:val="Strong"/>
        </w:rPr>
        <w:t>4</w:t>
      </w:r>
      <w:r w:rsidRPr="00133820">
        <w:rPr>
          <w:rStyle w:val="Strong"/>
        </w:rPr>
        <w:t>, 2020</w:t>
      </w:r>
      <w:r w:rsidRPr="00133820">
        <w:rPr>
          <w:rFonts w:cstheme="minorHAnsi"/>
        </w:rPr>
        <w:t xml:space="preserve">. The </w:t>
      </w:r>
      <w:r w:rsidR="008F1EA4" w:rsidRPr="00133820">
        <w:rPr>
          <w:rFonts w:cstheme="minorHAnsi"/>
        </w:rPr>
        <w:t>L</w:t>
      </w:r>
      <w:r w:rsidRPr="00133820">
        <w:rPr>
          <w:rFonts w:cstheme="minorHAnsi"/>
        </w:rPr>
        <w:t xml:space="preserve">etter of </w:t>
      </w:r>
      <w:r w:rsidR="008F1EA4" w:rsidRPr="00133820">
        <w:rPr>
          <w:rFonts w:cstheme="minorHAnsi"/>
        </w:rPr>
        <w:t>I</w:t>
      </w:r>
      <w:r w:rsidRPr="00133820">
        <w:rPr>
          <w:rFonts w:cstheme="minorHAnsi"/>
        </w:rPr>
        <w:t xml:space="preserve">ntent will include: </w:t>
      </w:r>
    </w:p>
    <w:p w14:paraId="1D80C62F" w14:textId="77777777" w:rsidR="00890315" w:rsidRPr="00133820" w:rsidRDefault="00890315" w:rsidP="00D600BF">
      <w:pPr>
        <w:pStyle w:val="ListParagraph"/>
        <w:numPr>
          <w:ilvl w:val="0"/>
          <w:numId w:val="22"/>
        </w:numPr>
        <w:spacing w:before="240"/>
        <w:rPr>
          <w:rFonts w:cstheme="minorHAnsi"/>
        </w:rPr>
      </w:pPr>
      <w:r w:rsidRPr="00133820">
        <w:rPr>
          <w:rFonts w:cstheme="minorHAnsi"/>
        </w:rPr>
        <w:t>Legal name and address of the organization (the Lead Entity) authorized to enter into a grant contract with Aurrera Health Group;</w:t>
      </w:r>
    </w:p>
    <w:p w14:paraId="4F4C0DDB" w14:textId="643C4BD1" w:rsidR="00A777E9" w:rsidRPr="00133820" w:rsidRDefault="00A777E9" w:rsidP="00D600BF">
      <w:pPr>
        <w:pStyle w:val="ListParagraph"/>
        <w:numPr>
          <w:ilvl w:val="0"/>
          <w:numId w:val="22"/>
        </w:numPr>
        <w:rPr>
          <w:rFonts w:cstheme="minorHAnsi"/>
        </w:rPr>
      </w:pPr>
      <w:r w:rsidRPr="00133820">
        <w:rPr>
          <w:rFonts w:cstheme="minorHAnsi"/>
        </w:rPr>
        <w:t xml:space="preserve">Indication of the type of grant </w:t>
      </w:r>
      <w:r w:rsidR="00AD40DE" w:rsidRPr="00133820">
        <w:rPr>
          <w:rFonts w:cstheme="minorHAnsi"/>
        </w:rPr>
        <w:t xml:space="preserve">for which the </w:t>
      </w:r>
      <w:r w:rsidRPr="00133820">
        <w:rPr>
          <w:rFonts w:cstheme="minorHAnsi"/>
        </w:rPr>
        <w:t>organization intends to apply (N</w:t>
      </w:r>
      <w:r w:rsidR="00D2431B" w:rsidRPr="00133820">
        <w:rPr>
          <w:rFonts w:cstheme="minorHAnsi"/>
        </w:rPr>
        <w:t>etwork of Care</w:t>
      </w:r>
      <w:r w:rsidRPr="00133820">
        <w:rPr>
          <w:rFonts w:cstheme="minorHAnsi"/>
        </w:rPr>
        <w:t xml:space="preserve"> Planning Grant </w:t>
      </w:r>
      <w:r w:rsidRPr="00133820">
        <w:rPr>
          <w:rStyle w:val="Strong"/>
        </w:rPr>
        <w:t>or</w:t>
      </w:r>
      <w:r w:rsidRPr="00133820">
        <w:rPr>
          <w:rFonts w:cstheme="minorHAnsi"/>
        </w:rPr>
        <w:t xml:space="preserve"> </w:t>
      </w:r>
      <w:r w:rsidR="00EB734E" w:rsidRPr="00133820">
        <w:rPr>
          <w:rFonts w:cstheme="minorHAnsi"/>
        </w:rPr>
        <w:t>a</w:t>
      </w:r>
      <w:r w:rsidRPr="00133820">
        <w:rPr>
          <w:rFonts w:cstheme="minorHAnsi"/>
        </w:rPr>
        <w:t xml:space="preserve"> </w:t>
      </w:r>
      <w:r w:rsidR="00D2431B" w:rsidRPr="00133820">
        <w:rPr>
          <w:rFonts w:cstheme="minorHAnsi"/>
        </w:rPr>
        <w:t xml:space="preserve">Network of Care </w:t>
      </w:r>
      <w:r w:rsidRPr="00133820">
        <w:rPr>
          <w:rFonts w:cstheme="minorHAnsi"/>
        </w:rPr>
        <w:t xml:space="preserve">Implementation Grant); </w:t>
      </w:r>
    </w:p>
    <w:p w14:paraId="4A9D98ED" w14:textId="77777777" w:rsidR="00A777E9" w:rsidRPr="00133820" w:rsidRDefault="00A777E9" w:rsidP="00D600BF">
      <w:pPr>
        <w:pStyle w:val="ListParagraph"/>
        <w:numPr>
          <w:ilvl w:val="0"/>
          <w:numId w:val="22"/>
        </w:numPr>
        <w:rPr>
          <w:rFonts w:cstheme="minorHAnsi"/>
          <w:sz w:val="22"/>
          <w:szCs w:val="22"/>
        </w:rPr>
      </w:pPr>
      <w:r w:rsidRPr="00133820">
        <w:rPr>
          <w:rFonts w:cstheme="minorHAnsi"/>
        </w:rPr>
        <w:t>The geographic area to be served; and</w:t>
      </w:r>
    </w:p>
    <w:p w14:paraId="5A7A18F7" w14:textId="1B8BDCEE" w:rsidR="00890315" w:rsidRPr="00133820" w:rsidRDefault="00890315" w:rsidP="00D600BF">
      <w:pPr>
        <w:pStyle w:val="ListParagraph"/>
        <w:numPr>
          <w:ilvl w:val="0"/>
          <w:numId w:val="22"/>
        </w:numPr>
        <w:rPr>
          <w:rFonts w:cstheme="minorHAnsi"/>
          <w:color w:val="1F3864" w:themeColor="accent1" w:themeShade="80"/>
        </w:rPr>
      </w:pPr>
      <w:r w:rsidRPr="00133820">
        <w:rPr>
          <w:rFonts w:cstheme="minorHAnsi"/>
          <w:color w:val="000000"/>
        </w:rPr>
        <w:t xml:space="preserve">Name, email address, and phone number of the primary </w:t>
      </w:r>
      <w:r w:rsidR="00A777E9" w:rsidRPr="00133820">
        <w:rPr>
          <w:rFonts w:cstheme="minorHAnsi"/>
          <w:color w:val="000000"/>
        </w:rPr>
        <w:t xml:space="preserve">and secondary </w:t>
      </w:r>
      <w:r w:rsidRPr="00133820">
        <w:rPr>
          <w:rFonts w:cstheme="minorHAnsi"/>
          <w:color w:val="000000"/>
        </w:rPr>
        <w:t>contact</w:t>
      </w:r>
      <w:r w:rsidR="00A777E9" w:rsidRPr="00133820">
        <w:rPr>
          <w:rFonts w:cstheme="minorHAnsi"/>
          <w:color w:val="000000"/>
        </w:rPr>
        <w:t>s</w:t>
      </w:r>
      <w:r w:rsidRPr="00133820">
        <w:rPr>
          <w:rFonts w:cstheme="minorHAnsi"/>
          <w:color w:val="000000"/>
        </w:rPr>
        <w:t xml:space="preserve"> for the grant application</w:t>
      </w:r>
      <w:r w:rsidR="0035091F" w:rsidRPr="00133820">
        <w:rPr>
          <w:rFonts w:cstheme="minorHAnsi"/>
          <w:color w:val="000000"/>
        </w:rPr>
        <w:t>.</w:t>
      </w:r>
      <w:r w:rsidR="00EB48B9" w:rsidRPr="00133820">
        <w:rPr>
          <w:rFonts w:cstheme="minorHAnsi"/>
          <w:color w:val="000000"/>
        </w:rPr>
        <w:t xml:space="preserve"> </w:t>
      </w:r>
    </w:p>
    <w:p w14:paraId="11BB8BCE" w14:textId="1817F51F" w:rsidR="00890315" w:rsidRPr="00133820" w:rsidRDefault="00890315" w:rsidP="00CD6CBF">
      <w:pPr>
        <w:spacing w:before="240"/>
        <w:rPr>
          <w:rFonts w:cstheme="minorHAnsi"/>
        </w:rPr>
      </w:pPr>
      <w:r w:rsidRPr="00133820">
        <w:rPr>
          <w:rFonts w:asciiTheme="majorHAnsi" w:hAnsiTheme="majorHAnsi"/>
          <w:bCs/>
          <w:color w:val="000000"/>
        </w:rPr>
        <w:t xml:space="preserve">Once applicants have submitted a </w:t>
      </w:r>
      <w:r w:rsidR="00905083" w:rsidRPr="00133820">
        <w:rPr>
          <w:rFonts w:asciiTheme="majorHAnsi" w:hAnsiTheme="majorHAnsi"/>
          <w:bCs/>
          <w:color w:val="000000"/>
        </w:rPr>
        <w:t>L</w:t>
      </w:r>
      <w:r w:rsidRPr="00133820">
        <w:rPr>
          <w:rFonts w:asciiTheme="majorHAnsi" w:hAnsiTheme="majorHAnsi"/>
          <w:bCs/>
          <w:color w:val="000000"/>
        </w:rPr>
        <w:t xml:space="preserve">etter of </w:t>
      </w:r>
      <w:r w:rsidR="00905083" w:rsidRPr="00133820">
        <w:rPr>
          <w:rFonts w:asciiTheme="majorHAnsi" w:hAnsiTheme="majorHAnsi"/>
          <w:bCs/>
          <w:color w:val="000000"/>
        </w:rPr>
        <w:t>I</w:t>
      </w:r>
      <w:r w:rsidRPr="00133820">
        <w:rPr>
          <w:rFonts w:asciiTheme="majorHAnsi" w:hAnsiTheme="majorHAnsi"/>
          <w:bCs/>
          <w:color w:val="000000"/>
        </w:rPr>
        <w:t xml:space="preserve">ntent, they will </w:t>
      </w:r>
      <w:r w:rsidR="00905083" w:rsidRPr="00133820">
        <w:rPr>
          <w:rFonts w:asciiTheme="majorHAnsi" w:hAnsiTheme="majorHAnsi"/>
          <w:bCs/>
          <w:color w:val="000000"/>
        </w:rPr>
        <w:t xml:space="preserve">receive </w:t>
      </w:r>
      <w:r w:rsidRPr="00133820">
        <w:rPr>
          <w:rFonts w:asciiTheme="majorHAnsi" w:hAnsiTheme="majorHAnsi"/>
          <w:bCs/>
          <w:color w:val="000000"/>
        </w:rPr>
        <w:t>access to submit</w:t>
      </w:r>
      <w:r w:rsidR="00905083" w:rsidRPr="00133820">
        <w:rPr>
          <w:rFonts w:asciiTheme="majorHAnsi" w:hAnsiTheme="majorHAnsi"/>
          <w:bCs/>
          <w:color w:val="000000"/>
        </w:rPr>
        <w:t xml:space="preserve"> their</w:t>
      </w:r>
      <w:r w:rsidRPr="00133820">
        <w:rPr>
          <w:rFonts w:asciiTheme="majorHAnsi" w:hAnsiTheme="majorHAnsi"/>
          <w:bCs/>
          <w:color w:val="000000"/>
        </w:rPr>
        <w:t xml:space="preserve"> application using the</w:t>
      </w:r>
      <w:r w:rsidR="00905083" w:rsidRPr="00133820">
        <w:rPr>
          <w:rFonts w:asciiTheme="majorHAnsi" w:hAnsiTheme="majorHAnsi"/>
          <w:bCs/>
          <w:color w:val="000000"/>
        </w:rPr>
        <w:t xml:space="preserve"> ACEs Aware </w:t>
      </w:r>
      <w:r w:rsidR="00A105EC" w:rsidRPr="00133820">
        <w:rPr>
          <w:rFonts w:asciiTheme="majorHAnsi" w:hAnsiTheme="majorHAnsi"/>
          <w:bCs/>
          <w:color w:val="000000"/>
        </w:rPr>
        <w:t xml:space="preserve">grant </w:t>
      </w:r>
      <w:r w:rsidRPr="00133820">
        <w:rPr>
          <w:rFonts w:asciiTheme="majorHAnsi" w:hAnsiTheme="majorHAnsi"/>
          <w:bCs/>
          <w:color w:val="000000"/>
        </w:rPr>
        <w:t>application portal.</w:t>
      </w:r>
      <w:r w:rsidR="00316E95" w:rsidRPr="00133820">
        <w:rPr>
          <w:rFonts w:asciiTheme="majorHAnsi" w:hAnsiTheme="majorHAnsi"/>
          <w:bCs/>
          <w:color w:val="000000"/>
        </w:rPr>
        <w:t xml:space="preserve"> </w:t>
      </w:r>
    </w:p>
    <w:bookmarkEnd w:id="45"/>
    <w:p w14:paraId="7B32AC6E" w14:textId="2B084E51" w:rsidR="00151F8C" w:rsidRPr="00133820" w:rsidRDefault="00890315" w:rsidP="00CD6CBF">
      <w:pPr>
        <w:pStyle w:val="Heading2"/>
        <w:spacing w:before="240"/>
        <w:rPr>
          <w:color w:val="1F3864" w:themeColor="accent1" w:themeShade="80"/>
        </w:rPr>
      </w:pPr>
      <w:r w:rsidRPr="00133820">
        <w:rPr>
          <w:color w:val="1F3864" w:themeColor="accent1" w:themeShade="80"/>
        </w:rPr>
        <w:t xml:space="preserve">Applicant information </w:t>
      </w:r>
    </w:p>
    <w:p w14:paraId="4DF329A0" w14:textId="7FF1C321" w:rsidR="00EE3479" w:rsidRPr="00133820" w:rsidRDefault="000142E7" w:rsidP="00297C3E">
      <w:pPr>
        <w:rPr>
          <w:rFonts w:asciiTheme="majorHAnsi" w:hAnsiTheme="majorHAnsi"/>
          <w:bCs/>
          <w:color w:val="000000"/>
        </w:rPr>
      </w:pPr>
      <w:r w:rsidRPr="00133820">
        <w:rPr>
          <w:rFonts w:asciiTheme="majorHAnsi" w:hAnsiTheme="majorHAnsi"/>
          <w:bCs/>
          <w:color w:val="000000"/>
        </w:rPr>
        <w:t xml:space="preserve">Applicants must submit </w:t>
      </w:r>
      <w:r w:rsidR="00890315" w:rsidRPr="00133820">
        <w:rPr>
          <w:rFonts w:asciiTheme="majorHAnsi" w:hAnsiTheme="majorHAnsi"/>
          <w:bCs/>
          <w:color w:val="000000"/>
        </w:rPr>
        <w:t xml:space="preserve">the following information using the </w:t>
      </w:r>
      <w:r w:rsidR="00A105EC" w:rsidRPr="00133820">
        <w:rPr>
          <w:rFonts w:asciiTheme="majorHAnsi" w:hAnsiTheme="majorHAnsi"/>
          <w:bCs/>
          <w:color w:val="000000"/>
        </w:rPr>
        <w:t xml:space="preserve">grant </w:t>
      </w:r>
      <w:r w:rsidR="00890315" w:rsidRPr="00133820">
        <w:rPr>
          <w:rFonts w:asciiTheme="majorHAnsi" w:hAnsiTheme="majorHAnsi"/>
          <w:bCs/>
          <w:color w:val="000000"/>
        </w:rPr>
        <w:t xml:space="preserve">application </w:t>
      </w:r>
      <w:r w:rsidR="004C3AC0" w:rsidRPr="00133820">
        <w:rPr>
          <w:rFonts w:asciiTheme="majorHAnsi" w:hAnsiTheme="majorHAnsi"/>
          <w:bCs/>
          <w:color w:val="000000"/>
        </w:rPr>
        <w:t>portal:</w:t>
      </w:r>
      <w:r w:rsidR="00157BE9" w:rsidRPr="00133820">
        <w:rPr>
          <w:rFonts w:asciiTheme="majorHAnsi" w:hAnsiTheme="majorHAnsi"/>
          <w:bCs/>
          <w:color w:val="000000"/>
        </w:rPr>
        <w:t xml:space="preserve"> </w:t>
      </w:r>
    </w:p>
    <w:p w14:paraId="307772E0" w14:textId="77777777" w:rsidR="00890315" w:rsidRPr="00133820" w:rsidRDefault="00890315" w:rsidP="00D600BF">
      <w:pPr>
        <w:pStyle w:val="ListParagraph"/>
        <w:numPr>
          <w:ilvl w:val="0"/>
          <w:numId w:val="22"/>
        </w:numPr>
        <w:rPr>
          <w:rFonts w:cstheme="minorHAnsi"/>
        </w:rPr>
      </w:pPr>
      <w:r w:rsidRPr="00133820">
        <w:rPr>
          <w:rFonts w:cstheme="minorHAnsi"/>
        </w:rPr>
        <w:t>Requested funding amount for the grant period that is commensurate with planned activities;</w:t>
      </w:r>
    </w:p>
    <w:p w14:paraId="27D56B5C" w14:textId="77777777" w:rsidR="00A777E9" w:rsidRPr="00133820" w:rsidRDefault="000142E7" w:rsidP="00D600BF">
      <w:pPr>
        <w:pStyle w:val="ListParagraph"/>
        <w:numPr>
          <w:ilvl w:val="0"/>
          <w:numId w:val="22"/>
        </w:numPr>
        <w:rPr>
          <w:rFonts w:cstheme="minorHAnsi"/>
        </w:rPr>
      </w:pPr>
      <w:r w:rsidRPr="00133820">
        <w:rPr>
          <w:rFonts w:cstheme="minorHAnsi"/>
        </w:rPr>
        <w:t xml:space="preserve">A listing of all proposed partner organizations for the grant; </w:t>
      </w:r>
    </w:p>
    <w:p w14:paraId="3D73E028" w14:textId="161F93F2" w:rsidR="000142E7" w:rsidRPr="00133820" w:rsidRDefault="00A777E9" w:rsidP="00D600BF">
      <w:pPr>
        <w:pStyle w:val="ListParagraph"/>
        <w:numPr>
          <w:ilvl w:val="0"/>
          <w:numId w:val="22"/>
        </w:numPr>
        <w:rPr>
          <w:rFonts w:cstheme="minorHAnsi"/>
        </w:rPr>
      </w:pPr>
      <w:r w:rsidRPr="00133820">
        <w:rPr>
          <w:rFonts w:cstheme="minorHAnsi"/>
        </w:rPr>
        <w:t xml:space="preserve">Federal Tax ID; </w:t>
      </w:r>
      <w:r w:rsidR="0035091F" w:rsidRPr="00133820">
        <w:rPr>
          <w:rFonts w:cstheme="minorHAnsi"/>
        </w:rPr>
        <w:t xml:space="preserve">and </w:t>
      </w:r>
    </w:p>
    <w:p w14:paraId="162CB4D9" w14:textId="77777777" w:rsidR="00151F8C" w:rsidRPr="00133820" w:rsidRDefault="000142E7" w:rsidP="00D600BF">
      <w:pPr>
        <w:pStyle w:val="ListParagraph"/>
        <w:numPr>
          <w:ilvl w:val="0"/>
          <w:numId w:val="22"/>
        </w:numPr>
        <w:rPr>
          <w:rFonts w:cstheme="minorHAnsi"/>
        </w:rPr>
      </w:pPr>
      <w:r w:rsidRPr="00133820">
        <w:rPr>
          <w:rFonts w:cstheme="minorHAnsi"/>
        </w:rPr>
        <w:t>Signature and title of authorized agent of applicant organization.</w:t>
      </w:r>
    </w:p>
    <w:p w14:paraId="1FD57FA3" w14:textId="77777777" w:rsidR="00D2431B" w:rsidRPr="00133820" w:rsidRDefault="00D2431B">
      <w:pPr>
        <w:spacing w:after="160" w:line="259" w:lineRule="auto"/>
        <w:rPr>
          <w:rStyle w:val="Heading2Char"/>
          <w:color w:val="1F3864" w:themeColor="accent1" w:themeShade="80"/>
        </w:rPr>
      </w:pPr>
      <w:r w:rsidRPr="00133820">
        <w:rPr>
          <w:rStyle w:val="Heading2Char"/>
          <w:color w:val="1F3864" w:themeColor="accent1" w:themeShade="80"/>
        </w:rPr>
        <w:br w:type="page"/>
      </w:r>
    </w:p>
    <w:p w14:paraId="69CFF1F8" w14:textId="158EBC2B" w:rsidR="00151F8C" w:rsidRPr="00133820" w:rsidRDefault="00151F8C" w:rsidP="00CD6CBF">
      <w:pPr>
        <w:pStyle w:val="Heading2"/>
        <w:spacing w:before="240"/>
        <w:rPr>
          <w:color w:val="1F3864" w:themeColor="accent1" w:themeShade="80"/>
        </w:rPr>
      </w:pPr>
      <w:r w:rsidRPr="00133820">
        <w:rPr>
          <w:color w:val="1F3864" w:themeColor="accent1" w:themeShade="80"/>
        </w:rPr>
        <w:t xml:space="preserve">Project </w:t>
      </w:r>
      <w:r w:rsidR="00202E27" w:rsidRPr="00133820">
        <w:rPr>
          <w:color w:val="1F3864" w:themeColor="accent1" w:themeShade="80"/>
        </w:rPr>
        <w:t>S</w:t>
      </w:r>
      <w:r w:rsidRPr="00133820">
        <w:rPr>
          <w:color w:val="1F3864" w:themeColor="accent1" w:themeShade="80"/>
        </w:rPr>
        <w:t xml:space="preserve">ummary </w:t>
      </w:r>
    </w:p>
    <w:p w14:paraId="53605714" w14:textId="2A880BC3" w:rsidR="00151F8C" w:rsidRPr="00133820" w:rsidRDefault="000142E7" w:rsidP="002D7369">
      <w:pPr>
        <w:rPr>
          <w:rFonts w:cstheme="minorHAnsi"/>
        </w:rPr>
      </w:pPr>
      <w:r w:rsidRPr="00133820">
        <w:rPr>
          <w:rFonts w:cstheme="minorHAnsi"/>
        </w:rPr>
        <w:t xml:space="preserve">Provide a brief summary of how grant funds would be leveraged to support the planning and development of a Trauma-Informed Network of Care, including </w:t>
      </w:r>
      <w:r w:rsidR="006774AA" w:rsidRPr="00133820">
        <w:rPr>
          <w:rFonts w:cstheme="minorHAnsi"/>
        </w:rPr>
        <w:t xml:space="preserve">the </w:t>
      </w:r>
      <w:r w:rsidRPr="00133820">
        <w:rPr>
          <w:rFonts w:cstheme="minorHAnsi"/>
        </w:rPr>
        <w:t>referral process and facilitating access to “buffering” resources and supports that will help to prevent, treat, and heal the harmful consequences of toxic stress. Include a brief summary of the geographic area(s) and populations</w:t>
      </w:r>
      <w:r w:rsidR="006774AA" w:rsidRPr="00133820">
        <w:rPr>
          <w:rFonts w:cstheme="minorHAnsi"/>
        </w:rPr>
        <w:t xml:space="preserve"> to be</w:t>
      </w:r>
      <w:r w:rsidRPr="00133820">
        <w:rPr>
          <w:rFonts w:cstheme="minorHAnsi"/>
        </w:rPr>
        <w:t xml:space="preserve"> served.</w:t>
      </w:r>
      <w:r w:rsidR="007A21C5" w:rsidRPr="00133820">
        <w:rPr>
          <w:rFonts w:cstheme="minorHAnsi"/>
        </w:rPr>
        <w:t xml:space="preserve"> </w:t>
      </w:r>
    </w:p>
    <w:p w14:paraId="31F97C59" w14:textId="708092AD" w:rsidR="000142E7" w:rsidRPr="00133820" w:rsidRDefault="003026CE" w:rsidP="00CD6CBF">
      <w:pPr>
        <w:pStyle w:val="Heading2"/>
        <w:spacing w:before="240"/>
        <w:rPr>
          <w:color w:val="1F3864" w:themeColor="accent1" w:themeShade="80"/>
        </w:rPr>
      </w:pPr>
      <w:r w:rsidRPr="00133820">
        <w:rPr>
          <w:color w:val="1F3864" w:themeColor="accent1" w:themeShade="80"/>
        </w:rPr>
        <w:t xml:space="preserve">Applicant </w:t>
      </w:r>
      <w:r w:rsidR="000142E7" w:rsidRPr="00133820">
        <w:rPr>
          <w:color w:val="1F3864" w:themeColor="accent1" w:themeShade="80"/>
        </w:rPr>
        <w:t xml:space="preserve">Lead Entity and Partner Organization Description and Capacity </w:t>
      </w:r>
    </w:p>
    <w:p w14:paraId="13CD0E6F" w14:textId="7E00C9A8" w:rsidR="000142E7" w:rsidRPr="00133820" w:rsidRDefault="000142E7" w:rsidP="00D600BF">
      <w:pPr>
        <w:pStyle w:val="ListParagraph"/>
        <w:numPr>
          <w:ilvl w:val="0"/>
          <w:numId w:val="22"/>
        </w:numPr>
        <w:rPr>
          <w:rFonts w:eastAsiaTheme="minorHAnsi" w:cstheme="minorHAnsi"/>
          <w:color w:val="000000"/>
        </w:rPr>
      </w:pPr>
      <w:r w:rsidRPr="00133820">
        <w:rPr>
          <w:rFonts w:cstheme="minorHAnsi"/>
        </w:rPr>
        <w:t xml:space="preserve">Provide a description of the following: </w:t>
      </w:r>
      <w:r w:rsidRPr="00133820">
        <w:rPr>
          <w:rFonts w:eastAsiaTheme="minorHAnsi" w:cstheme="minorHAnsi"/>
          <w:color w:val="000000"/>
        </w:rPr>
        <w:t>Name(s), title(s), organization(s), and qualifications of the project lead or co-leads;</w:t>
      </w:r>
    </w:p>
    <w:p w14:paraId="3CAF8055" w14:textId="77777777" w:rsidR="000142E7" w:rsidRPr="00133820" w:rsidRDefault="000142E7" w:rsidP="00D600BF">
      <w:pPr>
        <w:pStyle w:val="ListParagraph"/>
        <w:numPr>
          <w:ilvl w:val="0"/>
          <w:numId w:val="22"/>
        </w:numPr>
        <w:rPr>
          <w:rFonts w:eastAsiaTheme="minorHAnsi" w:cstheme="minorHAnsi"/>
          <w:color w:val="000000"/>
        </w:rPr>
      </w:pPr>
      <w:r w:rsidRPr="00133820">
        <w:rPr>
          <w:rFonts w:eastAsiaTheme="minorHAnsi" w:cstheme="minorHAnsi"/>
          <w:color w:val="000000"/>
        </w:rPr>
        <w:t xml:space="preserve">Description of applicant’s experience or past work in supporting trauma-informed and resilience-building practices in the community. </w:t>
      </w:r>
    </w:p>
    <w:p w14:paraId="33DB05B6" w14:textId="77777777" w:rsidR="000142E7" w:rsidRPr="00133820" w:rsidRDefault="000142E7" w:rsidP="00D600BF">
      <w:pPr>
        <w:pStyle w:val="ListParagraph"/>
        <w:numPr>
          <w:ilvl w:val="0"/>
          <w:numId w:val="22"/>
        </w:numPr>
        <w:rPr>
          <w:rFonts w:eastAsiaTheme="minorHAnsi" w:cstheme="minorHAnsi"/>
          <w:color w:val="000000"/>
        </w:rPr>
      </w:pPr>
      <w:r w:rsidRPr="00133820">
        <w:rPr>
          <w:rFonts w:eastAsiaTheme="minorHAnsi" w:cstheme="minorHAnsi"/>
          <w:color w:val="000000"/>
        </w:rPr>
        <w:t>Description of applicant’s</w:t>
      </w:r>
      <w:r w:rsidRPr="00133820">
        <w:rPr>
          <w:rFonts w:cstheme="minorHAnsi"/>
        </w:rPr>
        <w:t xml:space="preserve"> history of working with California providers and supporting Medi-Cal populations;</w:t>
      </w:r>
    </w:p>
    <w:p w14:paraId="7BDA7C47" w14:textId="64694336" w:rsidR="00557358" w:rsidRPr="00133820" w:rsidRDefault="00557358" w:rsidP="00D600BF">
      <w:pPr>
        <w:pStyle w:val="ListParagraph"/>
        <w:numPr>
          <w:ilvl w:val="0"/>
          <w:numId w:val="22"/>
        </w:numPr>
        <w:rPr>
          <w:rFonts w:eastAsiaTheme="minorHAnsi" w:cstheme="minorHAnsi"/>
          <w:color w:val="000000"/>
        </w:rPr>
      </w:pPr>
      <w:r w:rsidRPr="00133820">
        <w:rPr>
          <w:rFonts w:cstheme="minorHAnsi"/>
        </w:rPr>
        <w:t>Description of past work that demonstrates the applicant’s ability to successfully engage in planning with community</w:t>
      </w:r>
      <w:r w:rsidR="006774AA" w:rsidRPr="00133820">
        <w:rPr>
          <w:rFonts w:cstheme="minorHAnsi"/>
        </w:rPr>
        <w:t>-based organizations</w:t>
      </w:r>
      <w:r w:rsidRPr="00133820">
        <w:rPr>
          <w:rFonts w:cstheme="minorHAnsi"/>
        </w:rPr>
        <w:t xml:space="preserve"> and Medi-Cal providers;</w:t>
      </w:r>
    </w:p>
    <w:p w14:paraId="3BD20518" w14:textId="579FF151" w:rsidR="00557358" w:rsidRPr="00133820" w:rsidRDefault="00557358" w:rsidP="00D600BF">
      <w:pPr>
        <w:pStyle w:val="ListParagraph"/>
        <w:numPr>
          <w:ilvl w:val="0"/>
          <w:numId w:val="22"/>
        </w:numPr>
        <w:rPr>
          <w:rFonts w:eastAsiaTheme="minorHAnsi" w:cstheme="minorHAnsi"/>
          <w:color w:val="000000"/>
        </w:rPr>
      </w:pPr>
      <w:r w:rsidRPr="00133820">
        <w:rPr>
          <w:rFonts w:eastAsiaTheme="minorHAnsi" w:cstheme="minorHAnsi"/>
          <w:color w:val="000000"/>
        </w:rPr>
        <w:t>Affirmation of applicant’s intention to ensure the Network of Care is accessible to all patients and providers in the community</w:t>
      </w:r>
      <w:r w:rsidR="004A49EA" w:rsidRPr="00133820">
        <w:rPr>
          <w:rFonts w:eastAsiaTheme="minorHAnsi" w:cstheme="minorHAnsi"/>
          <w:color w:val="000000"/>
        </w:rPr>
        <w:t>;</w:t>
      </w:r>
      <w:r w:rsidRPr="00133820">
        <w:rPr>
          <w:rFonts w:eastAsiaTheme="minorHAnsi" w:cstheme="minorHAnsi"/>
          <w:color w:val="000000"/>
        </w:rPr>
        <w:t xml:space="preserve"> </w:t>
      </w:r>
    </w:p>
    <w:p w14:paraId="0F77562A" w14:textId="0B74C7C8" w:rsidR="000142E7" w:rsidRPr="00133820" w:rsidRDefault="000142E7" w:rsidP="00D600BF">
      <w:pPr>
        <w:pStyle w:val="ListParagraph"/>
        <w:numPr>
          <w:ilvl w:val="0"/>
          <w:numId w:val="22"/>
        </w:numPr>
        <w:rPr>
          <w:rFonts w:eastAsiaTheme="minorHAnsi" w:cstheme="minorHAnsi"/>
        </w:rPr>
      </w:pPr>
      <w:r w:rsidRPr="00133820">
        <w:rPr>
          <w:rFonts w:cstheme="minorHAnsi"/>
        </w:rPr>
        <w:t>Description of past work that demonstrates a commitment to addressing health disparities;</w:t>
      </w:r>
    </w:p>
    <w:p w14:paraId="70314F50" w14:textId="3FFDE33D" w:rsidR="000142E7" w:rsidRPr="00133820" w:rsidRDefault="000142E7" w:rsidP="00D600BF">
      <w:pPr>
        <w:pStyle w:val="ListParagraph"/>
        <w:numPr>
          <w:ilvl w:val="0"/>
          <w:numId w:val="22"/>
        </w:numPr>
        <w:rPr>
          <w:rFonts w:eastAsiaTheme="minorHAnsi" w:cstheme="minorHAnsi"/>
        </w:rPr>
      </w:pPr>
      <w:r w:rsidRPr="00133820">
        <w:rPr>
          <w:rFonts w:eastAsiaTheme="minorHAnsi" w:cstheme="minorHAnsi"/>
        </w:rPr>
        <w:t>Description of current policies and practices that demonstrate cultural competence in the delivery of services and support</w:t>
      </w:r>
      <w:r w:rsidR="006774AA" w:rsidRPr="00133820">
        <w:rPr>
          <w:rFonts w:eastAsiaTheme="minorHAnsi" w:cstheme="minorHAnsi"/>
        </w:rPr>
        <w:t>s.</w:t>
      </w:r>
    </w:p>
    <w:p w14:paraId="6FD5533C" w14:textId="3ED8676C" w:rsidR="000B5D98" w:rsidRPr="00133820" w:rsidRDefault="00151F8C" w:rsidP="00CD6CBF">
      <w:pPr>
        <w:pStyle w:val="Heading2"/>
        <w:spacing w:before="240"/>
        <w:rPr>
          <w:color w:val="1F3864" w:themeColor="accent1" w:themeShade="80"/>
        </w:rPr>
      </w:pPr>
      <w:bookmarkStart w:id="46" w:name="_Hlk57203429"/>
      <w:r w:rsidRPr="00133820">
        <w:rPr>
          <w:color w:val="1F3864" w:themeColor="accent1" w:themeShade="80"/>
        </w:rPr>
        <w:t>Community N</w:t>
      </w:r>
      <w:r w:rsidR="00202E27" w:rsidRPr="00133820">
        <w:rPr>
          <w:color w:val="1F3864" w:themeColor="accent1" w:themeShade="80"/>
        </w:rPr>
        <w:t>etwork of Care</w:t>
      </w:r>
      <w:r w:rsidRPr="00133820">
        <w:rPr>
          <w:color w:val="1F3864" w:themeColor="accent1" w:themeShade="80"/>
        </w:rPr>
        <w:t xml:space="preserve"> </w:t>
      </w:r>
      <w:r w:rsidR="00A53580" w:rsidRPr="00133820">
        <w:rPr>
          <w:color w:val="1F3864" w:themeColor="accent1" w:themeShade="80"/>
        </w:rPr>
        <w:t>D</w:t>
      </w:r>
      <w:r w:rsidRPr="00133820">
        <w:rPr>
          <w:color w:val="1F3864" w:themeColor="accent1" w:themeShade="80"/>
        </w:rPr>
        <w:t xml:space="preserve">escription and </w:t>
      </w:r>
      <w:r w:rsidR="000B5D98" w:rsidRPr="00133820">
        <w:rPr>
          <w:color w:val="1F3864" w:themeColor="accent1" w:themeShade="80"/>
        </w:rPr>
        <w:t>C</w:t>
      </w:r>
      <w:r w:rsidRPr="00133820">
        <w:rPr>
          <w:color w:val="1F3864" w:themeColor="accent1" w:themeShade="80"/>
        </w:rPr>
        <w:t>apacity</w:t>
      </w:r>
      <w:r w:rsidR="007636C9" w:rsidRPr="00133820">
        <w:rPr>
          <w:color w:val="1F3864" w:themeColor="accent1" w:themeShade="80"/>
        </w:rPr>
        <w:t xml:space="preserve"> </w:t>
      </w:r>
    </w:p>
    <w:p w14:paraId="0F7DBD4D" w14:textId="69BB9BE5" w:rsidR="00EE3479" w:rsidRPr="00133820" w:rsidRDefault="00151F8C" w:rsidP="00CD6CBF">
      <w:pPr>
        <w:rPr>
          <w:rFonts w:asciiTheme="majorHAnsi" w:eastAsiaTheme="majorEastAsia" w:hAnsiTheme="majorHAnsi" w:cstheme="majorBidi"/>
          <w:b/>
          <w:szCs w:val="26"/>
        </w:rPr>
      </w:pPr>
      <w:r w:rsidRPr="00133820">
        <w:rPr>
          <w:rFonts w:cstheme="minorHAnsi"/>
        </w:rPr>
        <w:t>Applicants must submit a description of the existing Network of Care</w:t>
      </w:r>
      <w:r w:rsidR="006774AA" w:rsidRPr="00133820">
        <w:rPr>
          <w:rFonts w:cstheme="minorHAnsi"/>
        </w:rPr>
        <w:t xml:space="preserve"> that is in place in their community</w:t>
      </w:r>
      <w:r w:rsidRPr="00133820">
        <w:rPr>
          <w:rFonts w:cstheme="minorHAnsi"/>
        </w:rPr>
        <w:t>, including</w:t>
      </w:r>
      <w:r w:rsidR="00EE3479" w:rsidRPr="00133820">
        <w:rPr>
          <w:rFonts w:cstheme="minorHAnsi"/>
        </w:rPr>
        <w:t>:</w:t>
      </w:r>
    </w:p>
    <w:p w14:paraId="65D3FF79" w14:textId="77777777" w:rsidR="00151F8C" w:rsidRPr="00133820" w:rsidRDefault="00151F8C" w:rsidP="00D600BF">
      <w:pPr>
        <w:pStyle w:val="ListParagraph"/>
        <w:numPr>
          <w:ilvl w:val="0"/>
          <w:numId w:val="21"/>
        </w:numPr>
        <w:rPr>
          <w:rFonts w:cstheme="minorHAnsi"/>
        </w:rPr>
      </w:pPr>
      <w:r w:rsidRPr="00133820">
        <w:rPr>
          <w:rFonts w:cstheme="minorHAnsi"/>
          <w:color w:val="000000"/>
        </w:rPr>
        <w:t>Brief description of each collaborative partner and N</w:t>
      </w:r>
      <w:r w:rsidR="00202E27" w:rsidRPr="00133820">
        <w:rPr>
          <w:rFonts w:cstheme="minorHAnsi"/>
          <w:color w:val="000000"/>
        </w:rPr>
        <w:t>etwork of Care</w:t>
      </w:r>
      <w:r w:rsidRPr="00133820">
        <w:rPr>
          <w:rFonts w:cstheme="minorHAnsi"/>
          <w:color w:val="000000"/>
        </w:rPr>
        <w:t xml:space="preserve"> leadership structure</w:t>
      </w:r>
      <w:r w:rsidR="00482636" w:rsidRPr="00133820">
        <w:rPr>
          <w:rFonts w:cstheme="minorHAnsi"/>
          <w:color w:val="000000"/>
        </w:rPr>
        <w:t>:</w:t>
      </w:r>
      <w:r w:rsidRPr="00133820">
        <w:rPr>
          <w:rFonts w:cstheme="minorHAnsi"/>
          <w:color w:val="000000"/>
        </w:rPr>
        <w:t xml:space="preserve"> </w:t>
      </w:r>
    </w:p>
    <w:p w14:paraId="10FCB042" w14:textId="5C8E44AA" w:rsidR="00151F8C" w:rsidRPr="00133820" w:rsidRDefault="00151F8C" w:rsidP="00D600BF">
      <w:pPr>
        <w:pStyle w:val="ListParagraph"/>
        <w:numPr>
          <w:ilvl w:val="1"/>
          <w:numId w:val="15"/>
        </w:numPr>
        <w:rPr>
          <w:rFonts w:cstheme="minorHAnsi"/>
        </w:rPr>
      </w:pPr>
      <w:r w:rsidRPr="00133820">
        <w:rPr>
          <w:rFonts w:cstheme="minorHAnsi"/>
        </w:rPr>
        <w:t xml:space="preserve">At least one </w:t>
      </w:r>
      <w:r w:rsidR="00063AEE" w:rsidRPr="00133820">
        <w:rPr>
          <w:rFonts w:cstheme="minorHAnsi"/>
        </w:rPr>
        <w:t>Medi-Cal</w:t>
      </w:r>
      <w:r w:rsidRPr="00133820">
        <w:rPr>
          <w:rFonts w:cstheme="minorHAnsi"/>
        </w:rPr>
        <w:t xml:space="preserve"> provider/clinic partner</w:t>
      </w:r>
      <w:r w:rsidR="00E77B6D" w:rsidRPr="00133820">
        <w:rPr>
          <w:rFonts w:cstheme="minorHAnsi"/>
        </w:rPr>
        <w:t xml:space="preserve"> that is currently screening for ACEs and </w:t>
      </w:r>
      <w:r w:rsidR="00671BE1" w:rsidRPr="00133820">
        <w:rPr>
          <w:rFonts w:cstheme="minorHAnsi"/>
        </w:rPr>
        <w:t xml:space="preserve">has protocols in place to interrupt the </w:t>
      </w:r>
      <w:r w:rsidR="00E77B6D" w:rsidRPr="00133820">
        <w:rPr>
          <w:rFonts w:cstheme="minorHAnsi"/>
        </w:rPr>
        <w:t>toxic stress</w:t>
      </w:r>
      <w:r w:rsidR="00671BE1" w:rsidRPr="00133820">
        <w:rPr>
          <w:rFonts w:cstheme="minorHAnsi"/>
        </w:rPr>
        <w:t xml:space="preserve"> response</w:t>
      </w:r>
      <w:r w:rsidR="00482636" w:rsidRPr="00133820">
        <w:rPr>
          <w:rFonts w:cstheme="minorHAnsi"/>
        </w:rPr>
        <w:t>;</w:t>
      </w:r>
      <w:r w:rsidRPr="00133820">
        <w:rPr>
          <w:rFonts w:cstheme="minorHAnsi"/>
        </w:rPr>
        <w:t xml:space="preserve"> </w:t>
      </w:r>
    </w:p>
    <w:p w14:paraId="49028BA6" w14:textId="3891FE2C" w:rsidR="00151F8C" w:rsidRPr="00133820" w:rsidRDefault="00151F8C" w:rsidP="00D600BF">
      <w:pPr>
        <w:pStyle w:val="ListParagraph"/>
        <w:numPr>
          <w:ilvl w:val="1"/>
          <w:numId w:val="15"/>
        </w:numPr>
        <w:rPr>
          <w:rFonts w:cstheme="minorHAnsi"/>
        </w:rPr>
      </w:pPr>
      <w:r w:rsidRPr="00133820">
        <w:rPr>
          <w:rFonts w:cstheme="minorHAnsi"/>
        </w:rPr>
        <w:t xml:space="preserve">At least </w:t>
      </w:r>
      <w:r w:rsidR="00D2431B" w:rsidRPr="00133820">
        <w:rPr>
          <w:rFonts w:cstheme="minorHAnsi"/>
        </w:rPr>
        <w:t xml:space="preserve">two </w:t>
      </w:r>
      <w:r w:rsidRPr="00133820">
        <w:rPr>
          <w:rFonts w:cstheme="minorHAnsi"/>
        </w:rPr>
        <w:t>additional entities currently part of the N</w:t>
      </w:r>
      <w:r w:rsidR="00202E27" w:rsidRPr="00133820">
        <w:rPr>
          <w:rFonts w:cstheme="minorHAnsi"/>
        </w:rPr>
        <w:t>etwork of Care</w:t>
      </w:r>
      <w:r w:rsidR="00E77B6D" w:rsidRPr="00133820">
        <w:rPr>
          <w:rFonts w:cstheme="minorHAnsi"/>
        </w:rPr>
        <w:t xml:space="preserve"> to include mental/behavioral health and social work/patient navigation service organization</w:t>
      </w:r>
      <w:r w:rsidR="00482636" w:rsidRPr="00133820">
        <w:rPr>
          <w:rFonts w:cstheme="minorHAnsi"/>
        </w:rPr>
        <w:t>; and</w:t>
      </w:r>
    </w:p>
    <w:p w14:paraId="01B43793" w14:textId="6083E84D" w:rsidR="00151F8C" w:rsidRPr="00133820" w:rsidRDefault="00151F8C" w:rsidP="00D600BF">
      <w:pPr>
        <w:pStyle w:val="ListParagraph"/>
        <w:numPr>
          <w:ilvl w:val="1"/>
          <w:numId w:val="15"/>
        </w:numPr>
        <w:rPr>
          <w:rFonts w:cstheme="minorHAnsi"/>
        </w:rPr>
      </w:pPr>
      <w:r w:rsidRPr="00133820">
        <w:rPr>
          <w:rFonts w:cstheme="minorHAnsi"/>
        </w:rPr>
        <w:t xml:space="preserve">Identification of which entities currently act as the convening body and </w:t>
      </w:r>
      <w:r w:rsidR="00D2431B" w:rsidRPr="00133820">
        <w:rPr>
          <w:rFonts w:cstheme="minorHAnsi"/>
        </w:rPr>
        <w:t xml:space="preserve">the structure of the </w:t>
      </w:r>
      <w:r w:rsidRPr="00133820">
        <w:rPr>
          <w:rFonts w:cstheme="minorHAnsi"/>
        </w:rPr>
        <w:t>leadership team</w:t>
      </w:r>
      <w:r w:rsidR="00482636" w:rsidRPr="00133820">
        <w:rPr>
          <w:rFonts w:cstheme="minorHAnsi"/>
        </w:rPr>
        <w:t>.</w:t>
      </w:r>
      <w:r w:rsidR="000F6E30" w:rsidRPr="00133820">
        <w:rPr>
          <w:rFonts w:cstheme="minorHAnsi"/>
        </w:rPr>
        <w:t xml:space="preserve"> </w:t>
      </w:r>
    </w:p>
    <w:p w14:paraId="79C4B4D3" w14:textId="332EB3B0" w:rsidR="00151F8C" w:rsidRPr="00133820" w:rsidRDefault="00151F8C" w:rsidP="00D600BF">
      <w:pPr>
        <w:pStyle w:val="ListParagraph"/>
        <w:numPr>
          <w:ilvl w:val="0"/>
          <w:numId w:val="21"/>
        </w:numPr>
        <w:rPr>
          <w:rFonts w:cstheme="minorHAnsi"/>
        </w:rPr>
      </w:pPr>
      <w:r w:rsidRPr="00133820">
        <w:rPr>
          <w:rFonts w:cstheme="minorHAnsi"/>
        </w:rPr>
        <w:t>A description of existing partnerships and resources available to solidify partnerships, roles, and responsibilities related to ACE</w:t>
      </w:r>
      <w:r w:rsidR="006774AA" w:rsidRPr="00133820">
        <w:rPr>
          <w:rFonts w:cstheme="minorHAnsi"/>
        </w:rPr>
        <w:t xml:space="preserve"> </w:t>
      </w:r>
      <w:r w:rsidRPr="00133820">
        <w:rPr>
          <w:rFonts w:cstheme="minorHAnsi"/>
        </w:rPr>
        <w:t>screening and response</w:t>
      </w:r>
      <w:r w:rsidR="00482636" w:rsidRPr="00133820">
        <w:rPr>
          <w:rFonts w:cstheme="minorHAnsi"/>
        </w:rPr>
        <w:t>.</w:t>
      </w:r>
      <w:r w:rsidRPr="00133820">
        <w:rPr>
          <w:rFonts w:cstheme="minorHAnsi"/>
        </w:rPr>
        <w:t xml:space="preserve"> </w:t>
      </w:r>
    </w:p>
    <w:p w14:paraId="0A5A0C3A" w14:textId="1923C06E" w:rsidR="00151F8C" w:rsidRPr="00133820" w:rsidRDefault="00151F8C" w:rsidP="00D600BF">
      <w:pPr>
        <w:pStyle w:val="ListParagraph"/>
        <w:numPr>
          <w:ilvl w:val="0"/>
          <w:numId w:val="21"/>
        </w:numPr>
        <w:rPr>
          <w:rFonts w:cstheme="minorHAnsi"/>
        </w:rPr>
      </w:pPr>
      <w:r w:rsidRPr="00133820">
        <w:rPr>
          <w:rFonts w:cstheme="minorHAnsi"/>
          <w:color w:val="000000"/>
        </w:rPr>
        <w:t xml:space="preserve">Letters of </w:t>
      </w:r>
      <w:r w:rsidR="00C64166" w:rsidRPr="00133820">
        <w:rPr>
          <w:rFonts w:cstheme="minorHAnsi"/>
          <w:color w:val="000000"/>
        </w:rPr>
        <w:t>c</w:t>
      </w:r>
      <w:r w:rsidRPr="00133820">
        <w:rPr>
          <w:rFonts w:cstheme="minorHAnsi"/>
          <w:color w:val="000000"/>
        </w:rPr>
        <w:t xml:space="preserve">ommitment from </w:t>
      </w:r>
      <w:r w:rsidR="00521CCF" w:rsidRPr="00133820">
        <w:rPr>
          <w:rFonts w:cstheme="minorHAnsi"/>
          <w:color w:val="000000"/>
        </w:rPr>
        <w:t>partner</w:t>
      </w:r>
      <w:r w:rsidRPr="00133820">
        <w:rPr>
          <w:rFonts w:cstheme="minorHAnsi"/>
          <w:color w:val="000000"/>
        </w:rPr>
        <w:t xml:space="preserve"> organizations identified in the grant application</w:t>
      </w:r>
      <w:r w:rsidR="00A105EC" w:rsidRPr="00133820">
        <w:rPr>
          <w:rFonts w:cstheme="minorHAnsi"/>
          <w:color w:val="000000"/>
        </w:rPr>
        <w:t>:</w:t>
      </w:r>
    </w:p>
    <w:p w14:paraId="3B93C425" w14:textId="15CBAC60" w:rsidR="00151F8C" w:rsidRPr="00133820" w:rsidRDefault="00E3676E" w:rsidP="00D600BF">
      <w:pPr>
        <w:pStyle w:val="ListParagraph"/>
        <w:numPr>
          <w:ilvl w:val="1"/>
          <w:numId w:val="15"/>
        </w:numPr>
        <w:rPr>
          <w:rFonts w:cstheme="minorHAnsi"/>
        </w:rPr>
      </w:pPr>
      <w:r w:rsidRPr="00133820">
        <w:rPr>
          <w:rFonts w:cstheme="minorHAnsi"/>
          <w:color w:val="000000"/>
        </w:rPr>
        <w:t xml:space="preserve">Medi-Cal </w:t>
      </w:r>
      <w:r w:rsidR="00151F8C" w:rsidRPr="00133820">
        <w:rPr>
          <w:rFonts w:cstheme="minorHAnsi"/>
          <w:color w:val="000000"/>
        </w:rPr>
        <w:t>provider/clinic partner (minimum 1 letter required)</w:t>
      </w:r>
      <w:r w:rsidR="00383F7B" w:rsidRPr="00133820">
        <w:rPr>
          <w:rFonts w:cstheme="minorHAnsi"/>
          <w:color w:val="000000"/>
        </w:rPr>
        <w:t xml:space="preserve">. </w:t>
      </w:r>
      <w:r w:rsidR="00D2431B" w:rsidRPr="00133820">
        <w:rPr>
          <w:rFonts w:cstheme="minorHAnsi"/>
          <w:color w:val="000000"/>
        </w:rPr>
        <w:t>(</w:t>
      </w:r>
      <w:r w:rsidR="00383F7B" w:rsidRPr="00133820">
        <w:rPr>
          <w:rFonts w:cstheme="minorHAnsi"/>
          <w:color w:val="000000"/>
        </w:rPr>
        <w:t xml:space="preserve">Applicants that are </w:t>
      </w:r>
      <w:r w:rsidRPr="00133820">
        <w:rPr>
          <w:rFonts w:cstheme="minorHAnsi"/>
          <w:color w:val="000000"/>
        </w:rPr>
        <w:t xml:space="preserve">Medi-Cal </w:t>
      </w:r>
      <w:r w:rsidR="00383F7B" w:rsidRPr="00133820">
        <w:rPr>
          <w:rFonts w:cstheme="minorHAnsi"/>
          <w:color w:val="000000"/>
        </w:rPr>
        <w:t xml:space="preserve">providers must submit at least one letter from an additional </w:t>
      </w:r>
      <w:r w:rsidRPr="00133820">
        <w:rPr>
          <w:rFonts w:cstheme="minorHAnsi"/>
          <w:color w:val="000000"/>
        </w:rPr>
        <w:t xml:space="preserve">Medi-Cal </w:t>
      </w:r>
      <w:r w:rsidR="00383F7B" w:rsidRPr="00133820">
        <w:rPr>
          <w:rFonts w:cstheme="minorHAnsi"/>
          <w:color w:val="000000"/>
        </w:rPr>
        <w:t>provider.</w:t>
      </w:r>
      <w:r w:rsidR="00D2431B" w:rsidRPr="00133820">
        <w:rPr>
          <w:rFonts w:cstheme="minorHAnsi"/>
          <w:color w:val="000000"/>
        </w:rPr>
        <w:t>)</w:t>
      </w:r>
    </w:p>
    <w:p w14:paraId="2ED88653" w14:textId="02C2F7AF" w:rsidR="00151F8C" w:rsidRPr="00133820" w:rsidRDefault="00151F8C" w:rsidP="00D600BF">
      <w:pPr>
        <w:pStyle w:val="ListParagraph"/>
        <w:numPr>
          <w:ilvl w:val="1"/>
          <w:numId w:val="15"/>
        </w:numPr>
        <w:rPr>
          <w:rFonts w:cstheme="minorHAnsi"/>
        </w:rPr>
      </w:pPr>
      <w:r w:rsidRPr="00133820">
        <w:rPr>
          <w:rFonts w:cstheme="minorHAnsi"/>
        </w:rPr>
        <w:t>N</w:t>
      </w:r>
      <w:r w:rsidR="00202E27" w:rsidRPr="00133820">
        <w:rPr>
          <w:rFonts w:cstheme="minorHAnsi"/>
        </w:rPr>
        <w:t>etwork of Care</w:t>
      </w:r>
      <w:r w:rsidRPr="00133820">
        <w:rPr>
          <w:rFonts w:cstheme="minorHAnsi"/>
        </w:rPr>
        <w:t xml:space="preserve"> entities (minimum </w:t>
      </w:r>
      <w:r w:rsidR="006774AA" w:rsidRPr="00133820">
        <w:rPr>
          <w:rFonts w:cstheme="minorHAnsi"/>
        </w:rPr>
        <w:t>2</w:t>
      </w:r>
      <w:r w:rsidRPr="00133820">
        <w:rPr>
          <w:rFonts w:cstheme="minorHAnsi"/>
        </w:rPr>
        <w:t xml:space="preserve"> letters required)</w:t>
      </w:r>
    </w:p>
    <w:bookmarkEnd w:id="46"/>
    <w:p w14:paraId="50306811" w14:textId="55F480D1" w:rsidR="00151F8C" w:rsidRPr="00133820" w:rsidRDefault="00B014A4" w:rsidP="004C1500">
      <w:pPr>
        <w:pStyle w:val="Heading2"/>
        <w:spacing w:before="240"/>
        <w:rPr>
          <w:color w:val="1F3864" w:themeColor="accent1" w:themeShade="80"/>
        </w:rPr>
      </w:pPr>
      <w:r w:rsidRPr="00133820">
        <w:rPr>
          <w:color w:val="1F3864" w:themeColor="accent1" w:themeShade="80"/>
        </w:rPr>
        <w:t xml:space="preserve">Project </w:t>
      </w:r>
      <w:r w:rsidR="00884455" w:rsidRPr="00133820">
        <w:rPr>
          <w:color w:val="1F3864" w:themeColor="accent1" w:themeShade="80"/>
        </w:rPr>
        <w:t xml:space="preserve">Approach, Work </w:t>
      </w:r>
      <w:r w:rsidR="003E6F5C" w:rsidRPr="00133820">
        <w:rPr>
          <w:color w:val="1F3864" w:themeColor="accent1" w:themeShade="80"/>
        </w:rPr>
        <w:t>Plan, and Timeline</w:t>
      </w:r>
      <w:r w:rsidR="000F6E30" w:rsidRPr="00133820">
        <w:rPr>
          <w:color w:val="1F3864" w:themeColor="accent1" w:themeShade="80"/>
        </w:rPr>
        <w:t xml:space="preserve"> </w:t>
      </w:r>
    </w:p>
    <w:p w14:paraId="3EAC2DB3" w14:textId="70E8FC80" w:rsidR="00985FA7" w:rsidRPr="00133820" w:rsidRDefault="008B4336" w:rsidP="002D7369">
      <w:pPr>
        <w:rPr>
          <w:rFonts w:cstheme="minorHAnsi"/>
        </w:rPr>
      </w:pPr>
      <w:r w:rsidRPr="00133820">
        <w:rPr>
          <w:rFonts w:cstheme="minorHAnsi"/>
        </w:rPr>
        <w:t xml:space="preserve">In narrative format, describe in detail how the Lead Entity will work with partners to use the grant funds to support the </w:t>
      </w:r>
      <w:r w:rsidR="004059F5" w:rsidRPr="00133820">
        <w:rPr>
          <w:rFonts w:cstheme="minorHAnsi"/>
        </w:rPr>
        <w:t xml:space="preserve">further </w:t>
      </w:r>
      <w:r w:rsidRPr="00133820">
        <w:rPr>
          <w:rFonts w:cstheme="minorHAnsi"/>
        </w:rPr>
        <w:t>development of a Trauma-Informed Network of Care. This includes plans for establishing and providing access to “buffering” resources and supports that help to prevent, treat, and heal the harmful consequences of toxic stress. The description must include detail regarding:</w:t>
      </w:r>
      <w:r w:rsidR="00CE27C2" w:rsidRPr="00133820">
        <w:rPr>
          <w:rFonts w:cstheme="minorHAnsi"/>
        </w:rPr>
        <w:t xml:space="preserve"> </w:t>
      </w:r>
    </w:p>
    <w:p w14:paraId="6E61F6A7" w14:textId="56576641" w:rsidR="008B4336" w:rsidRPr="00133820" w:rsidRDefault="008B4336" w:rsidP="00D600BF">
      <w:pPr>
        <w:pStyle w:val="ListParagraph"/>
        <w:numPr>
          <w:ilvl w:val="0"/>
          <w:numId w:val="17"/>
        </w:numPr>
        <w:rPr>
          <w:rFonts w:cstheme="minorHAnsi"/>
        </w:rPr>
      </w:pPr>
      <w:r w:rsidRPr="00133820">
        <w:rPr>
          <w:rFonts w:cstheme="minorHAnsi"/>
        </w:rPr>
        <w:t xml:space="preserve">The </w:t>
      </w:r>
      <w:r w:rsidR="007636C9" w:rsidRPr="00133820">
        <w:rPr>
          <w:rFonts w:cstheme="minorHAnsi"/>
        </w:rPr>
        <w:t xml:space="preserve">outcomes </w:t>
      </w:r>
      <w:r w:rsidRPr="00133820">
        <w:rPr>
          <w:rFonts w:cstheme="minorHAnsi"/>
        </w:rPr>
        <w:t xml:space="preserve">to be </w:t>
      </w:r>
      <w:r w:rsidR="00E4181F" w:rsidRPr="00133820">
        <w:rPr>
          <w:rFonts w:cstheme="minorHAnsi"/>
        </w:rPr>
        <w:t xml:space="preserve">achieved </w:t>
      </w:r>
      <w:r w:rsidRPr="00133820">
        <w:rPr>
          <w:rFonts w:cstheme="minorHAnsi"/>
        </w:rPr>
        <w:t xml:space="preserve">during the grant </w:t>
      </w:r>
      <w:r w:rsidR="00884455" w:rsidRPr="00133820">
        <w:rPr>
          <w:rFonts w:cstheme="minorHAnsi"/>
        </w:rPr>
        <w:t>period;</w:t>
      </w:r>
      <w:r w:rsidR="00B27427" w:rsidRPr="00133820">
        <w:rPr>
          <w:rFonts w:cstheme="minorHAnsi"/>
        </w:rPr>
        <w:t xml:space="preserve"> </w:t>
      </w:r>
    </w:p>
    <w:p w14:paraId="3F406193" w14:textId="7F6F4E42" w:rsidR="003F7AF0" w:rsidRPr="00133820" w:rsidRDefault="008B4336" w:rsidP="00D600BF">
      <w:pPr>
        <w:pStyle w:val="ListParagraph"/>
        <w:numPr>
          <w:ilvl w:val="0"/>
          <w:numId w:val="17"/>
        </w:numPr>
        <w:rPr>
          <w:rFonts w:cstheme="minorHAnsi"/>
        </w:rPr>
      </w:pPr>
      <w:r w:rsidRPr="00133820">
        <w:rPr>
          <w:rFonts w:cstheme="minorHAnsi"/>
        </w:rPr>
        <w:t>A description of how the grant funds will enable the</w:t>
      </w:r>
      <w:r w:rsidR="00610B91" w:rsidRPr="00133820">
        <w:rPr>
          <w:rFonts w:cstheme="minorHAnsi"/>
        </w:rPr>
        <w:t xml:space="preserve"> Lead Entity</w:t>
      </w:r>
      <w:r w:rsidRPr="00133820">
        <w:rPr>
          <w:rFonts w:cstheme="minorHAnsi"/>
        </w:rPr>
        <w:t xml:space="preserve"> to accomplish the required </w:t>
      </w:r>
      <w:r w:rsidR="00610B91" w:rsidRPr="00133820">
        <w:rPr>
          <w:rFonts w:cstheme="minorHAnsi"/>
        </w:rPr>
        <w:t>deliverables</w:t>
      </w:r>
      <w:r w:rsidR="00884455" w:rsidRPr="00133820">
        <w:rPr>
          <w:rFonts w:cstheme="minorHAnsi"/>
        </w:rPr>
        <w:t>;</w:t>
      </w:r>
      <w:r w:rsidR="00A41CE4" w:rsidRPr="00133820">
        <w:rPr>
          <w:rFonts w:cstheme="minorHAnsi"/>
        </w:rPr>
        <w:t xml:space="preserve"> </w:t>
      </w:r>
    </w:p>
    <w:p w14:paraId="23EC1673" w14:textId="6C1A41AB" w:rsidR="00AD4465" w:rsidRPr="00133820" w:rsidRDefault="00AD4465" w:rsidP="00D600BF">
      <w:pPr>
        <w:numPr>
          <w:ilvl w:val="0"/>
          <w:numId w:val="17"/>
        </w:numPr>
        <w:contextualSpacing/>
        <w:rPr>
          <w:rFonts w:cstheme="minorHAnsi"/>
        </w:rPr>
      </w:pPr>
      <w:r w:rsidRPr="00133820">
        <w:t>As appropriate, identify meaningful support and collaboration with key partners in planning, designing, and implementing the activities</w:t>
      </w:r>
      <w:r w:rsidR="00884455" w:rsidRPr="00133820">
        <w:t>;</w:t>
      </w:r>
      <w:r w:rsidR="00A41CE4" w:rsidRPr="00133820">
        <w:t xml:space="preserve"> </w:t>
      </w:r>
    </w:p>
    <w:p w14:paraId="33260FA5" w14:textId="094C81A7" w:rsidR="008B4336" w:rsidRPr="00133820" w:rsidRDefault="003F7AF0" w:rsidP="00D600BF">
      <w:pPr>
        <w:pStyle w:val="ListParagraph"/>
        <w:numPr>
          <w:ilvl w:val="0"/>
          <w:numId w:val="17"/>
        </w:numPr>
        <w:rPr>
          <w:rFonts w:cstheme="minorHAnsi"/>
        </w:rPr>
      </w:pPr>
      <w:r w:rsidRPr="00133820">
        <w:rPr>
          <w:rFonts w:cstheme="minorHAnsi"/>
        </w:rPr>
        <w:t>A list of key personnel from the Lead Entity and partner organizations</w:t>
      </w:r>
      <w:r w:rsidR="007B046E" w:rsidRPr="00133820">
        <w:rPr>
          <w:rFonts w:cstheme="minorHAnsi"/>
        </w:rPr>
        <w:t>,</w:t>
      </w:r>
      <w:r w:rsidRPr="00133820">
        <w:rPr>
          <w:rFonts w:cstheme="minorHAnsi"/>
        </w:rPr>
        <w:t xml:space="preserve"> </w:t>
      </w:r>
      <w:r w:rsidR="007B046E" w:rsidRPr="00133820">
        <w:rPr>
          <w:rFonts w:cstheme="minorHAnsi"/>
        </w:rPr>
        <w:t xml:space="preserve">a summary of their qualifications, and </w:t>
      </w:r>
      <w:r w:rsidRPr="00133820">
        <w:rPr>
          <w:rFonts w:cstheme="minorHAnsi"/>
        </w:rPr>
        <w:t xml:space="preserve">a description of </w:t>
      </w:r>
      <w:r w:rsidR="007B046E" w:rsidRPr="00133820">
        <w:rPr>
          <w:rFonts w:cstheme="minorHAnsi"/>
        </w:rPr>
        <w:t>each</w:t>
      </w:r>
      <w:r w:rsidR="00D439DE" w:rsidRPr="00133820">
        <w:rPr>
          <w:rFonts w:cstheme="minorHAnsi"/>
        </w:rPr>
        <w:t xml:space="preserve"> of</w:t>
      </w:r>
      <w:r w:rsidR="007B046E" w:rsidRPr="00133820">
        <w:rPr>
          <w:rFonts w:cstheme="minorHAnsi"/>
        </w:rPr>
        <w:t xml:space="preserve"> </w:t>
      </w:r>
      <w:r w:rsidRPr="00133820">
        <w:rPr>
          <w:rFonts w:cstheme="minorHAnsi"/>
        </w:rPr>
        <w:t>their role</w:t>
      </w:r>
      <w:r w:rsidR="007B046E" w:rsidRPr="00133820">
        <w:rPr>
          <w:rFonts w:cstheme="minorHAnsi"/>
        </w:rPr>
        <w:t>s</w:t>
      </w:r>
      <w:r w:rsidRPr="00133820">
        <w:rPr>
          <w:rFonts w:cstheme="minorHAnsi"/>
        </w:rPr>
        <w:t xml:space="preserve"> on the </w:t>
      </w:r>
      <w:r w:rsidR="007B046E" w:rsidRPr="00133820">
        <w:rPr>
          <w:rFonts w:cstheme="minorHAnsi"/>
        </w:rPr>
        <w:t>project</w:t>
      </w:r>
      <w:r w:rsidRPr="00133820">
        <w:rPr>
          <w:rFonts w:cstheme="minorHAnsi"/>
        </w:rPr>
        <w:t xml:space="preserve">; </w:t>
      </w:r>
      <w:r w:rsidR="008B4336" w:rsidRPr="00133820">
        <w:rPr>
          <w:rFonts w:cstheme="minorHAnsi"/>
        </w:rPr>
        <w:t>and</w:t>
      </w:r>
      <w:r w:rsidR="000F6E30" w:rsidRPr="00133820">
        <w:rPr>
          <w:rFonts w:cstheme="minorHAnsi"/>
        </w:rPr>
        <w:t xml:space="preserve"> </w:t>
      </w:r>
    </w:p>
    <w:p w14:paraId="56330CEC" w14:textId="5A621E9F" w:rsidR="008B4336" w:rsidRPr="00133820" w:rsidRDefault="008B4336" w:rsidP="00D600BF">
      <w:pPr>
        <w:pStyle w:val="ListParagraph"/>
        <w:numPr>
          <w:ilvl w:val="0"/>
          <w:numId w:val="17"/>
        </w:numPr>
        <w:rPr>
          <w:rFonts w:cstheme="minorHAnsi"/>
        </w:rPr>
      </w:pPr>
      <w:r w:rsidRPr="00133820">
        <w:rPr>
          <w:rFonts w:eastAsiaTheme="minorHAnsi" w:cstheme="minorHAnsi"/>
          <w:color w:val="000000"/>
        </w:rPr>
        <w:t>A detailed work plan</w:t>
      </w:r>
      <w:r w:rsidR="00DB37CC" w:rsidRPr="00133820">
        <w:rPr>
          <w:rFonts w:eastAsiaTheme="minorHAnsi" w:cstheme="minorHAnsi"/>
          <w:color w:val="000000"/>
        </w:rPr>
        <w:t xml:space="preserve"> (see </w:t>
      </w:r>
      <w:r w:rsidR="007636C9" w:rsidRPr="00133820">
        <w:rPr>
          <w:rFonts w:eastAsiaTheme="minorHAnsi" w:cstheme="minorHAnsi"/>
          <w:color w:val="000000"/>
        </w:rPr>
        <w:t>Attachment A for required template</w:t>
      </w:r>
      <w:r w:rsidR="00DB37CC" w:rsidRPr="00133820">
        <w:rPr>
          <w:rFonts w:eastAsiaTheme="minorHAnsi" w:cstheme="minorHAnsi"/>
          <w:color w:val="000000"/>
        </w:rPr>
        <w:t>)</w:t>
      </w:r>
      <w:r w:rsidR="007636C9" w:rsidRPr="00133820">
        <w:rPr>
          <w:rFonts w:eastAsiaTheme="minorHAnsi" w:cstheme="minorHAnsi"/>
          <w:color w:val="000000"/>
        </w:rPr>
        <w:t xml:space="preserve"> </w:t>
      </w:r>
      <w:r w:rsidRPr="00133820">
        <w:rPr>
          <w:rFonts w:eastAsiaTheme="minorHAnsi" w:cstheme="minorHAnsi"/>
          <w:color w:val="000000"/>
        </w:rPr>
        <w:t xml:space="preserve">for meeting all the </w:t>
      </w:r>
      <w:r w:rsidR="006774AA" w:rsidRPr="00133820">
        <w:rPr>
          <w:rFonts w:eastAsiaTheme="minorHAnsi" w:cstheme="minorHAnsi"/>
          <w:color w:val="000000"/>
        </w:rPr>
        <w:t>I</w:t>
      </w:r>
      <w:r w:rsidR="007636C9" w:rsidRPr="00133820">
        <w:rPr>
          <w:rFonts w:eastAsiaTheme="minorHAnsi" w:cstheme="minorHAnsi"/>
          <w:color w:val="000000"/>
        </w:rPr>
        <w:t>mplementation</w:t>
      </w:r>
      <w:r w:rsidRPr="00133820">
        <w:rPr>
          <w:rFonts w:eastAsiaTheme="minorHAnsi" w:cstheme="minorHAnsi"/>
          <w:color w:val="000000"/>
        </w:rPr>
        <w:t xml:space="preserve"> </w:t>
      </w:r>
      <w:r w:rsidR="006774AA" w:rsidRPr="00133820">
        <w:rPr>
          <w:rFonts w:eastAsiaTheme="minorHAnsi" w:cstheme="minorHAnsi"/>
          <w:color w:val="000000"/>
        </w:rPr>
        <w:t>G</w:t>
      </w:r>
      <w:r w:rsidRPr="00133820">
        <w:rPr>
          <w:rFonts w:eastAsiaTheme="minorHAnsi" w:cstheme="minorHAnsi"/>
          <w:color w:val="000000"/>
        </w:rPr>
        <w:t>rant deliverables outlined in this RFP.</w:t>
      </w:r>
      <w:r w:rsidR="00F27536" w:rsidRPr="00133820">
        <w:rPr>
          <w:rFonts w:eastAsiaTheme="minorHAnsi" w:cstheme="minorHAnsi"/>
          <w:color w:val="000000"/>
        </w:rPr>
        <w:t xml:space="preserve"> </w:t>
      </w:r>
    </w:p>
    <w:p w14:paraId="79AC72F0" w14:textId="77777777" w:rsidR="00151F8C" w:rsidRPr="00133820" w:rsidRDefault="00151F8C" w:rsidP="004C1500">
      <w:pPr>
        <w:pStyle w:val="Heading2"/>
        <w:spacing w:before="240"/>
        <w:rPr>
          <w:color w:val="1F3864" w:themeColor="accent1" w:themeShade="80"/>
        </w:rPr>
      </w:pPr>
      <w:bookmarkStart w:id="47" w:name="_Hlk56756316"/>
      <w:r w:rsidRPr="00133820">
        <w:rPr>
          <w:color w:val="1F3864" w:themeColor="accent1" w:themeShade="80"/>
        </w:rPr>
        <w:t xml:space="preserve">Budget </w:t>
      </w:r>
    </w:p>
    <w:p w14:paraId="665D38F3" w14:textId="3D4E1AE6" w:rsidR="00982883" w:rsidRPr="00133820" w:rsidRDefault="61880F25" w:rsidP="61880F25">
      <w:pPr>
        <w:rPr>
          <w:rFonts w:cstheme="minorBidi"/>
        </w:rPr>
      </w:pPr>
      <w:r w:rsidRPr="00133820">
        <w:rPr>
          <w:rFonts w:cstheme="minorBidi"/>
        </w:rPr>
        <w:t>Use the required budget template and narrative</w:t>
      </w:r>
      <w:r w:rsidR="00890315" w:rsidRPr="00133820">
        <w:rPr>
          <w:rFonts w:cstheme="minorBidi"/>
        </w:rPr>
        <w:t xml:space="preserve"> included in the </w:t>
      </w:r>
      <w:r w:rsidR="00A105EC" w:rsidRPr="00133820">
        <w:rPr>
          <w:rFonts w:cstheme="minorBidi"/>
        </w:rPr>
        <w:t xml:space="preserve">grant </w:t>
      </w:r>
      <w:r w:rsidR="00890315" w:rsidRPr="00133820">
        <w:rPr>
          <w:rFonts w:cstheme="minorBidi"/>
        </w:rPr>
        <w:t xml:space="preserve">application portal (content </w:t>
      </w:r>
      <w:r w:rsidR="00595D50" w:rsidRPr="00133820">
        <w:rPr>
          <w:rFonts w:cstheme="minorBidi"/>
        </w:rPr>
        <w:t xml:space="preserve">outlined in </w:t>
      </w:r>
      <w:r w:rsidRPr="00133820">
        <w:rPr>
          <w:rFonts w:cstheme="minorBidi"/>
        </w:rPr>
        <w:t xml:space="preserve">Attachment B) to outline the budget for the initial six-month grant period (January 1, 2021 – June 30, 2021), </w:t>
      </w:r>
      <w:r w:rsidR="000B5D98" w:rsidRPr="00133820">
        <w:rPr>
          <w:rFonts w:cstheme="minorBidi"/>
        </w:rPr>
        <w:t>and, if desired,</w:t>
      </w:r>
      <w:r w:rsidRPr="00133820">
        <w:rPr>
          <w:rFonts w:cstheme="minorBidi"/>
        </w:rPr>
        <w:t xml:space="preserve"> </w:t>
      </w:r>
      <w:r w:rsidR="00982883" w:rsidRPr="00133820">
        <w:rPr>
          <w:rFonts w:cstheme="minorBidi"/>
        </w:rPr>
        <w:t>two</w:t>
      </w:r>
      <w:r w:rsidRPr="00133820">
        <w:rPr>
          <w:rFonts w:cstheme="minorBidi"/>
        </w:rPr>
        <w:t xml:space="preserve"> additional six-month “option period</w:t>
      </w:r>
      <w:r w:rsidR="00982883" w:rsidRPr="00133820">
        <w:rPr>
          <w:rFonts w:cstheme="minorBidi"/>
        </w:rPr>
        <w:t>s”</w:t>
      </w:r>
      <w:r w:rsidRPr="00133820">
        <w:rPr>
          <w:rFonts w:cstheme="minorBidi"/>
        </w:rPr>
        <w:t xml:space="preserve"> (July 1</w:t>
      </w:r>
      <w:r w:rsidR="00BD2D59">
        <w:rPr>
          <w:rFonts w:cstheme="minorBidi"/>
        </w:rPr>
        <w:t>, 2021</w:t>
      </w:r>
      <w:r w:rsidRPr="00133820">
        <w:rPr>
          <w:rFonts w:cstheme="minorBidi"/>
        </w:rPr>
        <w:t xml:space="preserve"> – December 31, 2021</w:t>
      </w:r>
      <w:r w:rsidR="00982883" w:rsidRPr="00133820">
        <w:rPr>
          <w:rFonts w:cstheme="minorBidi"/>
        </w:rPr>
        <w:t>; and January 1</w:t>
      </w:r>
      <w:r w:rsidR="00BD2D59">
        <w:rPr>
          <w:rFonts w:cstheme="minorBidi"/>
        </w:rPr>
        <w:t>, 2022</w:t>
      </w:r>
      <w:r w:rsidR="00982883" w:rsidRPr="00133820">
        <w:rPr>
          <w:rFonts w:cstheme="minorBidi"/>
        </w:rPr>
        <w:t xml:space="preserve"> – June 30, 2022)</w:t>
      </w:r>
      <w:r w:rsidRPr="00133820">
        <w:rPr>
          <w:rFonts w:cstheme="minorBidi"/>
        </w:rPr>
        <w:t>. The total funding request is not to exceed $3,000,000</w:t>
      </w:r>
      <w:r w:rsidR="000B5D98" w:rsidRPr="00133820">
        <w:rPr>
          <w:rFonts w:cstheme="minorBidi"/>
        </w:rPr>
        <w:t xml:space="preserve"> for the 18-month period.</w:t>
      </w:r>
    </w:p>
    <w:p w14:paraId="71817068" w14:textId="2C846A4D" w:rsidR="00B722B4" w:rsidRPr="00133820" w:rsidRDefault="001153DA" w:rsidP="004C1500">
      <w:pPr>
        <w:spacing w:before="240"/>
        <w:rPr>
          <w:rFonts w:cstheme="minorHAnsi"/>
        </w:rPr>
      </w:pPr>
      <w:bookmarkStart w:id="48" w:name="_Hlk55405157"/>
      <w:bookmarkEnd w:id="1"/>
      <w:bookmarkEnd w:id="15"/>
      <w:bookmarkEnd w:id="16"/>
      <w:bookmarkEnd w:id="17"/>
      <w:bookmarkEnd w:id="47"/>
      <w:r w:rsidRPr="00133820">
        <w:rPr>
          <w:rFonts w:cstheme="minorHAnsi"/>
        </w:rPr>
        <w:t xml:space="preserve">Use the </w:t>
      </w:r>
      <w:r w:rsidR="00843E9F" w:rsidRPr="00133820">
        <w:rPr>
          <w:rFonts w:cstheme="minorHAnsi"/>
        </w:rPr>
        <w:t>activities</w:t>
      </w:r>
      <w:r w:rsidRPr="00133820">
        <w:rPr>
          <w:rFonts w:cstheme="minorHAnsi"/>
        </w:rPr>
        <w:t xml:space="preserve"> in the work plan to describe </w:t>
      </w:r>
      <w:r w:rsidR="00CE21F5" w:rsidRPr="00133820">
        <w:rPr>
          <w:rFonts w:cstheme="minorHAnsi"/>
        </w:rPr>
        <w:t xml:space="preserve">the </w:t>
      </w:r>
      <w:r w:rsidRPr="00133820">
        <w:rPr>
          <w:rFonts w:cstheme="minorHAnsi"/>
        </w:rPr>
        <w:t>cost for corresponding deliverables in the</w:t>
      </w:r>
      <w:r w:rsidR="00142E6A" w:rsidRPr="00133820">
        <w:rPr>
          <w:rFonts w:cstheme="minorHAnsi"/>
        </w:rPr>
        <w:t xml:space="preserve"> budget.</w:t>
      </w:r>
      <w:r w:rsidRPr="00133820">
        <w:rPr>
          <w:rFonts w:cstheme="minorHAnsi"/>
        </w:rPr>
        <w:t xml:space="preserve"> </w:t>
      </w:r>
      <w:bookmarkEnd w:id="48"/>
      <w:r w:rsidRPr="00133820">
        <w:rPr>
          <w:rFonts w:cstheme="minorHAnsi"/>
        </w:rPr>
        <w:t>The work plan and the budget will be the documents used to monitor ongoing grant deliverables.</w:t>
      </w:r>
    </w:p>
    <w:p w14:paraId="2C29FF14" w14:textId="5FABA614" w:rsidR="00231042" w:rsidRPr="00133820" w:rsidRDefault="00231042">
      <w:pPr>
        <w:spacing w:after="160" w:line="259" w:lineRule="auto"/>
        <w:rPr>
          <w:rFonts w:cstheme="minorHAnsi"/>
          <w:color w:val="000000"/>
        </w:rPr>
      </w:pPr>
      <w:r w:rsidRPr="00133820">
        <w:rPr>
          <w:rFonts w:cstheme="minorHAnsi"/>
          <w:color w:val="000000"/>
        </w:rPr>
        <w:br w:type="page"/>
      </w:r>
    </w:p>
    <w:p w14:paraId="622B7DE7" w14:textId="75EF5BD7" w:rsidR="00665419" w:rsidRPr="00133820" w:rsidRDefault="00665419" w:rsidP="002D7369">
      <w:pPr>
        <w:pStyle w:val="Heading1"/>
      </w:pPr>
      <w:r w:rsidRPr="00133820">
        <w:t>Attachment A: Work</w:t>
      </w:r>
      <w:r w:rsidR="0029315E" w:rsidRPr="00133820">
        <w:t xml:space="preserve"> P</w:t>
      </w:r>
      <w:r w:rsidRPr="00133820">
        <w:t xml:space="preserve">lan Template </w:t>
      </w:r>
      <w:r w:rsidR="0077511D" w:rsidRPr="00133820">
        <w:t>(required)</w:t>
      </w:r>
      <w:r w:rsidRPr="00133820">
        <w:t xml:space="preserve"> </w:t>
      </w:r>
    </w:p>
    <w:p w14:paraId="7A57DA72" w14:textId="341E448D" w:rsidR="00F2593F" w:rsidRPr="00133820" w:rsidRDefault="00A53580" w:rsidP="0090685D">
      <w:pPr>
        <w:spacing w:before="240" w:after="240"/>
      </w:pPr>
      <w:r w:rsidRPr="00133820">
        <w:t>All applicants</w:t>
      </w:r>
      <w:r w:rsidR="0077511D" w:rsidRPr="00133820">
        <w:t xml:space="preserve"> are required to complete and submit this </w:t>
      </w:r>
      <w:r w:rsidR="009E3F1F" w:rsidRPr="00133820">
        <w:t>w</w:t>
      </w:r>
      <w:r w:rsidR="0077511D" w:rsidRPr="00133820">
        <w:t xml:space="preserve">ork </w:t>
      </w:r>
      <w:r w:rsidR="009E3F1F" w:rsidRPr="00133820">
        <w:t>p</w:t>
      </w:r>
      <w:r w:rsidR="0077511D" w:rsidRPr="00133820">
        <w:t xml:space="preserve">lan </w:t>
      </w:r>
      <w:r w:rsidR="009E3F1F" w:rsidRPr="00133820">
        <w:t>t</w:t>
      </w:r>
      <w:r w:rsidR="0077511D" w:rsidRPr="00133820">
        <w:t>emplate.</w:t>
      </w:r>
      <w:r w:rsidR="006139D0" w:rsidRPr="00133820">
        <w:t xml:space="preserve"> The template will be included within the</w:t>
      </w:r>
      <w:r w:rsidR="00A105EC" w:rsidRPr="00133820">
        <w:t xml:space="preserve"> grant</w:t>
      </w:r>
      <w:r w:rsidR="006139D0" w:rsidRPr="00133820">
        <w:t xml:space="preserve"> application portal</w:t>
      </w:r>
      <w:r w:rsidRPr="00133820">
        <w:t>, which can be accessed upon submitting a Letter of Intent to apply.</w:t>
      </w:r>
      <w:r w:rsidR="006139D0" w:rsidRPr="00133820">
        <w:t xml:space="preserve"> </w:t>
      </w:r>
      <w:r w:rsidR="00512A15" w:rsidRPr="00133820">
        <w:t>The</w:t>
      </w:r>
      <w:r w:rsidRPr="00133820">
        <w:t xml:space="preserve"> </w:t>
      </w:r>
      <w:r w:rsidR="00512A15" w:rsidRPr="00133820">
        <w:t xml:space="preserve">work plan should </w:t>
      </w:r>
      <w:r w:rsidR="0077511D" w:rsidRPr="00133820">
        <w:t xml:space="preserve">explain how the </w:t>
      </w:r>
      <w:r w:rsidRPr="00133820">
        <w:t>applicant</w:t>
      </w:r>
      <w:r w:rsidR="0077511D" w:rsidRPr="00133820">
        <w:t xml:space="preserve"> will achieve</w:t>
      </w:r>
      <w:r w:rsidR="00512A15" w:rsidRPr="00133820">
        <w:t xml:space="preserve"> </w:t>
      </w:r>
      <w:r w:rsidR="0077511D" w:rsidRPr="00133820">
        <w:t xml:space="preserve">the </w:t>
      </w:r>
      <w:r w:rsidR="001042A8" w:rsidRPr="00133820">
        <w:t>project deliverables</w:t>
      </w:r>
      <w:r w:rsidR="0077511D" w:rsidRPr="00133820">
        <w:t xml:space="preserve"> </w:t>
      </w:r>
      <w:r w:rsidR="00BF3EAE" w:rsidRPr="00133820">
        <w:t xml:space="preserve">and the </w:t>
      </w:r>
      <w:r w:rsidR="00843E9F" w:rsidRPr="00133820">
        <w:t>activities</w:t>
      </w:r>
      <w:r w:rsidR="00A21040" w:rsidRPr="00133820">
        <w:t xml:space="preserve"> </w:t>
      </w:r>
      <w:r w:rsidR="00512A15" w:rsidRPr="00133820">
        <w:t xml:space="preserve">proposed in the </w:t>
      </w:r>
      <w:r w:rsidR="006F15D5" w:rsidRPr="00133820">
        <w:t xml:space="preserve">Project Approach, Work Plan, and Timeline </w:t>
      </w:r>
      <w:r w:rsidR="00512A15" w:rsidRPr="00133820">
        <w:t>section</w:t>
      </w:r>
      <w:r w:rsidR="00AD4465" w:rsidRPr="00133820">
        <w:t xml:space="preserve"> </w:t>
      </w:r>
      <w:r w:rsidR="006F15D5" w:rsidRPr="00133820">
        <w:t>of the application</w:t>
      </w:r>
      <w:r w:rsidR="00512A15" w:rsidRPr="00133820">
        <w:t xml:space="preserve">. </w:t>
      </w:r>
    </w:p>
    <w:tbl>
      <w:tblPr>
        <w:tblStyle w:val="TableGrid"/>
        <w:tblW w:w="9805" w:type="dxa"/>
        <w:tblLook w:val="06A0" w:firstRow="1" w:lastRow="0" w:firstColumn="1" w:lastColumn="0" w:noHBand="1" w:noVBand="1"/>
        <w:tblDescription w:val="A table summarizes the Network of Care Planning Grants - Project Deliverables and Activities and the respective estimated timeline (per instructions above). The headers for four deliverables are listed. Each deliverable includes three sub-categories namely Insert activity 1, Insert activity 2, and Add lines for additional objectives. No data is provided in the table.&#10;"/>
      </w:tblPr>
      <w:tblGrid>
        <w:gridCol w:w="7015"/>
        <w:gridCol w:w="2790"/>
      </w:tblGrid>
      <w:tr w:rsidR="00BD2929" w:rsidRPr="00133820" w14:paraId="3CCBA684" w14:textId="77777777" w:rsidTr="0090685D">
        <w:trPr>
          <w:tblHeader/>
        </w:trPr>
        <w:tc>
          <w:tcPr>
            <w:tcW w:w="7015" w:type="dxa"/>
            <w:shd w:val="clear" w:color="auto" w:fill="DEEAF6" w:themeFill="accent5" w:themeFillTint="33"/>
          </w:tcPr>
          <w:p w14:paraId="4E9D581D" w14:textId="3A983E2F" w:rsidR="00DC4970" w:rsidRPr="00133820" w:rsidRDefault="00DC4970" w:rsidP="004757FD">
            <w:pPr>
              <w:pStyle w:val="TableHead"/>
              <w:jc w:val="left"/>
              <w:rPr>
                <w:rFonts w:eastAsiaTheme="majorEastAsia"/>
              </w:rPr>
            </w:pPr>
            <w:bookmarkStart w:id="49" w:name="_Hlk56756376"/>
            <w:r w:rsidRPr="00133820">
              <w:rPr>
                <w:rFonts w:eastAsiaTheme="majorEastAsia"/>
              </w:rPr>
              <w:t xml:space="preserve">Network of Care Planning Grants – </w:t>
            </w:r>
          </w:p>
          <w:p w14:paraId="2DB1F3C2" w14:textId="48AC90F9" w:rsidR="00BD2929" w:rsidRPr="00133820" w:rsidRDefault="00DC4970" w:rsidP="004757FD">
            <w:pPr>
              <w:pStyle w:val="TableHead"/>
              <w:jc w:val="left"/>
              <w:rPr>
                <w:rFonts w:eastAsiaTheme="majorEastAsia"/>
              </w:rPr>
            </w:pPr>
            <w:r w:rsidRPr="00133820">
              <w:rPr>
                <w:rFonts w:eastAsiaTheme="majorEastAsia"/>
              </w:rPr>
              <w:t xml:space="preserve">Project </w:t>
            </w:r>
            <w:r w:rsidR="00BD2929" w:rsidRPr="00133820">
              <w:rPr>
                <w:rFonts w:eastAsiaTheme="majorEastAsia"/>
              </w:rPr>
              <w:t>Deliverables &amp;</w:t>
            </w:r>
            <w:r w:rsidR="00843E9F" w:rsidRPr="00133820">
              <w:rPr>
                <w:rFonts w:eastAsiaTheme="majorEastAsia"/>
              </w:rPr>
              <w:t xml:space="preserve"> Activities</w:t>
            </w:r>
          </w:p>
        </w:tc>
        <w:tc>
          <w:tcPr>
            <w:tcW w:w="2790" w:type="dxa"/>
            <w:shd w:val="clear" w:color="auto" w:fill="DEEAF6" w:themeFill="accent5" w:themeFillTint="33"/>
          </w:tcPr>
          <w:p w14:paraId="1EE11ABE" w14:textId="42DEA304" w:rsidR="00671BE1" w:rsidRPr="00133820" w:rsidRDefault="00BD2929" w:rsidP="004757FD">
            <w:pPr>
              <w:pStyle w:val="TableHead"/>
              <w:rPr>
                <w:rStyle w:val="IntenseEmphasis"/>
                <w:rFonts w:eastAsiaTheme="majorEastAsia"/>
                <w:b w:val="0"/>
                <w:sz w:val="22"/>
                <w:szCs w:val="22"/>
              </w:rPr>
            </w:pPr>
            <w:r w:rsidRPr="00133820">
              <w:rPr>
                <w:rFonts w:eastAsiaTheme="majorEastAsia"/>
              </w:rPr>
              <w:t>Estimated Timeline</w:t>
            </w:r>
            <w:r w:rsidR="00DD7F26" w:rsidRPr="00133820">
              <w:rPr>
                <w:rFonts w:eastAsiaTheme="majorEastAsia"/>
              </w:rPr>
              <w:t xml:space="preserve"> </w:t>
            </w:r>
            <w:r w:rsidR="00340290" w:rsidRPr="00133820">
              <w:rPr>
                <w:rFonts w:eastAsiaTheme="majorEastAsia"/>
              </w:rPr>
              <w:br/>
            </w:r>
            <w:r w:rsidR="00DD7F26" w:rsidRPr="00133820">
              <w:rPr>
                <w:rStyle w:val="IntenseEmphasis"/>
                <w:rFonts w:eastAsiaTheme="majorEastAsia"/>
                <w:sz w:val="22"/>
                <w:szCs w:val="22"/>
              </w:rPr>
              <w:t>(per instructions above)</w:t>
            </w:r>
          </w:p>
        </w:tc>
      </w:tr>
      <w:bookmarkEnd w:id="49"/>
      <w:tr w:rsidR="00BD2929" w:rsidRPr="00133820" w14:paraId="1E60D9CC" w14:textId="77777777" w:rsidTr="0090685D">
        <w:tc>
          <w:tcPr>
            <w:tcW w:w="7015" w:type="dxa"/>
            <w:shd w:val="clear" w:color="auto" w:fill="E7E6E6" w:themeFill="background2"/>
          </w:tcPr>
          <w:p w14:paraId="6BBFF855" w14:textId="4ABD0F46" w:rsidR="00BD2929" w:rsidRPr="00133820" w:rsidRDefault="00BD2929" w:rsidP="0091471A">
            <w:pPr>
              <w:pStyle w:val="TableParagraph"/>
              <w:rPr>
                <w:rFonts w:eastAsiaTheme="majorEastAsia"/>
                <w:i/>
                <w:iCs/>
              </w:rPr>
            </w:pPr>
            <w:r w:rsidRPr="00133820">
              <w:rPr>
                <w:rFonts w:eastAsiaTheme="majorEastAsia"/>
              </w:rPr>
              <w:t xml:space="preserve">Deliverable #1: </w:t>
            </w:r>
          </w:p>
        </w:tc>
        <w:tc>
          <w:tcPr>
            <w:tcW w:w="2790" w:type="dxa"/>
            <w:shd w:val="clear" w:color="auto" w:fill="E7E6E6" w:themeFill="background2"/>
          </w:tcPr>
          <w:p w14:paraId="3EA6C1AD" w14:textId="2780D542" w:rsidR="00BD2929" w:rsidRPr="00133820" w:rsidRDefault="001C5B69" w:rsidP="0091471A">
            <w:pPr>
              <w:pStyle w:val="TableParagraph"/>
              <w:rPr>
                <w:rFonts w:eastAsiaTheme="majorEastAsia"/>
                <w:color w:val="E7E6E6"/>
              </w:rPr>
            </w:pPr>
            <w:r w:rsidRPr="00133820">
              <w:rPr>
                <w:rFonts w:eastAsiaTheme="majorEastAsia"/>
                <w:color w:val="E7E6E6"/>
              </w:rPr>
              <w:t>Blank cell</w:t>
            </w:r>
          </w:p>
        </w:tc>
      </w:tr>
      <w:tr w:rsidR="001C5B69" w:rsidRPr="00133820" w14:paraId="56A9D345" w14:textId="77777777" w:rsidTr="0090685D">
        <w:tc>
          <w:tcPr>
            <w:tcW w:w="7015" w:type="dxa"/>
          </w:tcPr>
          <w:p w14:paraId="049039AF" w14:textId="77777777" w:rsidR="001C5B69" w:rsidRPr="00133820" w:rsidRDefault="001C5B69" w:rsidP="00D600BF">
            <w:pPr>
              <w:pStyle w:val="TableParagraph"/>
              <w:numPr>
                <w:ilvl w:val="0"/>
                <w:numId w:val="26"/>
              </w:numPr>
              <w:rPr>
                <w:rFonts w:eastAsiaTheme="majorEastAsia"/>
              </w:rPr>
            </w:pPr>
            <w:r w:rsidRPr="00133820">
              <w:rPr>
                <w:rFonts w:eastAsiaTheme="majorEastAsia"/>
              </w:rPr>
              <w:t>Insert activity 1</w:t>
            </w:r>
          </w:p>
        </w:tc>
        <w:tc>
          <w:tcPr>
            <w:tcW w:w="2790" w:type="dxa"/>
          </w:tcPr>
          <w:p w14:paraId="2C01A87F" w14:textId="024FCAE7" w:rsidR="001C5B69" w:rsidRPr="00133820" w:rsidRDefault="001C5B69" w:rsidP="009147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7005300B" w14:textId="77777777" w:rsidTr="0090685D">
        <w:tc>
          <w:tcPr>
            <w:tcW w:w="7015" w:type="dxa"/>
          </w:tcPr>
          <w:p w14:paraId="4C1AF4AD" w14:textId="77777777" w:rsidR="001C5B69" w:rsidRPr="00133820" w:rsidRDefault="001C5B69" w:rsidP="00D600BF">
            <w:pPr>
              <w:pStyle w:val="TableParagraph"/>
              <w:numPr>
                <w:ilvl w:val="0"/>
                <w:numId w:val="26"/>
              </w:numPr>
              <w:rPr>
                <w:rFonts w:eastAsiaTheme="majorEastAsia"/>
              </w:rPr>
            </w:pPr>
            <w:r w:rsidRPr="00133820">
              <w:rPr>
                <w:rFonts w:eastAsiaTheme="majorEastAsia"/>
              </w:rPr>
              <w:t>Insert activity 2</w:t>
            </w:r>
          </w:p>
        </w:tc>
        <w:tc>
          <w:tcPr>
            <w:tcW w:w="2790" w:type="dxa"/>
          </w:tcPr>
          <w:p w14:paraId="41297F4B" w14:textId="4A27BE42" w:rsidR="001C5B69" w:rsidRPr="00133820" w:rsidRDefault="001C5B69" w:rsidP="009147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49D892DC" w14:textId="77777777" w:rsidTr="0090685D">
        <w:tc>
          <w:tcPr>
            <w:tcW w:w="7015" w:type="dxa"/>
          </w:tcPr>
          <w:p w14:paraId="121100FF" w14:textId="77777777" w:rsidR="001C5B69" w:rsidRPr="00133820" w:rsidRDefault="001C5B69" w:rsidP="00D600BF">
            <w:pPr>
              <w:pStyle w:val="TableParagraph"/>
              <w:numPr>
                <w:ilvl w:val="0"/>
                <w:numId w:val="26"/>
              </w:numPr>
              <w:rPr>
                <w:rFonts w:eastAsiaTheme="majorEastAsia"/>
              </w:rPr>
            </w:pPr>
            <w:r w:rsidRPr="00133820">
              <w:rPr>
                <w:rFonts w:eastAsiaTheme="majorEastAsia"/>
              </w:rPr>
              <w:t xml:space="preserve">Add lines for additional objectives </w:t>
            </w:r>
          </w:p>
        </w:tc>
        <w:tc>
          <w:tcPr>
            <w:tcW w:w="2790" w:type="dxa"/>
          </w:tcPr>
          <w:p w14:paraId="315FF8CD" w14:textId="71BAC89C" w:rsidR="001C5B69" w:rsidRPr="00133820" w:rsidRDefault="001C5B69" w:rsidP="009147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2418FFB3" w14:textId="77777777" w:rsidTr="0090685D">
        <w:tc>
          <w:tcPr>
            <w:tcW w:w="7015" w:type="dxa"/>
            <w:shd w:val="clear" w:color="auto" w:fill="E7E6E6" w:themeFill="background2"/>
          </w:tcPr>
          <w:p w14:paraId="1486D937" w14:textId="77777777" w:rsidR="001C5B69" w:rsidRPr="00133820" w:rsidRDefault="001C5B69" w:rsidP="0091471A">
            <w:pPr>
              <w:pStyle w:val="TableParagraph"/>
              <w:rPr>
                <w:rFonts w:eastAsiaTheme="majorEastAsia"/>
              </w:rPr>
            </w:pPr>
            <w:r w:rsidRPr="00133820">
              <w:rPr>
                <w:rFonts w:eastAsiaTheme="majorEastAsia"/>
              </w:rPr>
              <w:t xml:space="preserve">Deliverable #2: </w:t>
            </w:r>
          </w:p>
        </w:tc>
        <w:tc>
          <w:tcPr>
            <w:tcW w:w="2790" w:type="dxa"/>
            <w:shd w:val="clear" w:color="auto" w:fill="E7E6E6" w:themeFill="background2"/>
          </w:tcPr>
          <w:p w14:paraId="1447DDE9" w14:textId="25AF0953" w:rsidR="001C5B69" w:rsidRPr="00133820" w:rsidRDefault="001C5B69" w:rsidP="0091471A">
            <w:pPr>
              <w:pStyle w:val="TableParagraph"/>
              <w:rPr>
                <w:rFonts w:eastAsiaTheme="majorEastAsia"/>
                <w:color w:val="E7E6E6"/>
              </w:rPr>
            </w:pPr>
            <w:r w:rsidRPr="00133820">
              <w:rPr>
                <w:rFonts w:eastAsiaTheme="majorEastAsia"/>
                <w:color w:val="E7E6E6"/>
              </w:rPr>
              <w:t>Blank cell</w:t>
            </w:r>
          </w:p>
        </w:tc>
      </w:tr>
      <w:tr w:rsidR="001C5B69" w:rsidRPr="00133820" w14:paraId="2B8DB9CA" w14:textId="77777777" w:rsidTr="0090685D">
        <w:tc>
          <w:tcPr>
            <w:tcW w:w="7015" w:type="dxa"/>
          </w:tcPr>
          <w:p w14:paraId="6E163783" w14:textId="77777777" w:rsidR="001C5B69" w:rsidRPr="00133820" w:rsidRDefault="001C5B69" w:rsidP="00D600BF">
            <w:pPr>
              <w:pStyle w:val="TableParagraph"/>
              <w:numPr>
                <w:ilvl w:val="0"/>
                <w:numId w:val="27"/>
              </w:numPr>
              <w:rPr>
                <w:rFonts w:eastAsiaTheme="majorEastAsia"/>
              </w:rPr>
            </w:pPr>
            <w:r w:rsidRPr="00133820">
              <w:rPr>
                <w:rFonts w:eastAsiaTheme="majorEastAsia"/>
              </w:rPr>
              <w:t>Insert activity 1</w:t>
            </w:r>
          </w:p>
        </w:tc>
        <w:tc>
          <w:tcPr>
            <w:tcW w:w="2790" w:type="dxa"/>
          </w:tcPr>
          <w:p w14:paraId="655C9359" w14:textId="47058A59" w:rsidR="001C5B69" w:rsidRPr="00133820" w:rsidRDefault="001C5B69" w:rsidP="009147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6B084D36" w14:textId="77777777" w:rsidTr="0090685D">
        <w:tc>
          <w:tcPr>
            <w:tcW w:w="7015" w:type="dxa"/>
          </w:tcPr>
          <w:p w14:paraId="771D48E8" w14:textId="77777777" w:rsidR="001C5B69" w:rsidRPr="00133820" w:rsidRDefault="001C5B69" w:rsidP="00D600BF">
            <w:pPr>
              <w:pStyle w:val="TableParagraph"/>
              <w:numPr>
                <w:ilvl w:val="0"/>
                <w:numId w:val="27"/>
              </w:numPr>
              <w:rPr>
                <w:rFonts w:eastAsiaTheme="majorEastAsia"/>
              </w:rPr>
            </w:pPr>
            <w:r w:rsidRPr="00133820">
              <w:rPr>
                <w:rFonts w:eastAsiaTheme="majorEastAsia"/>
              </w:rPr>
              <w:t>Insert activity 2</w:t>
            </w:r>
          </w:p>
        </w:tc>
        <w:tc>
          <w:tcPr>
            <w:tcW w:w="2790" w:type="dxa"/>
          </w:tcPr>
          <w:p w14:paraId="3982D3E8" w14:textId="3A993FF7" w:rsidR="001C5B69" w:rsidRPr="00133820" w:rsidRDefault="001C5B69" w:rsidP="009147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341B62D9" w14:textId="77777777" w:rsidTr="0090685D">
        <w:tc>
          <w:tcPr>
            <w:tcW w:w="7015" w:type="dxa"/>
          </w:tcPr>
          <w:p w14:paraId="3886F9F8" w14:textId="77777777" w:rsidR="001C5B69" w:rsidRPr="00133820" w:rsidRDefault="001C5B69" w:rsidP="00D600BF">
            <w:pPr>
              <w:pStyle w:val="TableParagraph"/>
              <w:numPr>
                <w:ilvl w:val="0"/>
                <w:numId w:val="27"/>
              </w:numPr>
              <w:rPr>
                <w:rFonts w:eastAsiaTheme="majorEastAsia"/>
              </w:rPr>
            </w:pPr>
            <w:r w:rsidRPr="00133820">
              <w:rPr>
                <w:rFonts w:eastAsiaTheme="majorEastAsia"/>
              </w:rPr>
              <w:t xml:space="preserve">Add lines for additional objectives </w:t>
            </w:r>
          </w:p>
        </w:tc>
        <w:tc>
          <w:tcPr>
            <w:tcW w:w="2790" w:type="dxa"/>
          </w:tcPr>
          <w:p w14:paraId="2D30618E" w14:textId="2437B316" w:rsidR="001C5B69" w:rsidRPr="00133820" w:rsidRDefault="001C5B69" w:rsidP="009147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6EE8B7B1" w14:textId="77777777" w:rsidTr="0090685D">
        <w:tc>
          <w:tcPr>
            <w:tcW w:w="7015" w:type="dxa"/>
            <w:shd w:val="clear" w:color="auto" w:fill="E7E6E6" w:themeFill="background2"/>
          </w:tcPr>
          <w:p w14:paraId="19ABE5A4" w14:textId="77777777" w:rsidR="001C5B69" w:rsidRPr="00133820" w:rsidRDefault="001C5B69" w:rsidP="0091471A">
            <w:pPr>
              <w:pStyle w:val="TableParagraph"/>
              <w:rPr>
                <w:rFonts w:eastAsiaTheme="majorEastAsia"/>
              </w:rPr>
            </w:pPr>
            <w:r w:rsidRPr="00133820">
              <w:rPr>
                <w:rFonts w:eastAsiaTheme="majorEastAsia"/>
              </w:rPr>
              <w:t xml:space="preserve">Deliverable #3: </w:t>
            </w:r>
          </w:p>
        </w:tc>
        <w:tc>
          <w:tcPr>
            <w:tcW w:w="2790" w:type="dxa"/>
            <w:shd w:val="clear" w:color="auto" w:fill="E7E6E6" w:themeFill="background2"/>
          </w:tcPr>
          <w:p w14:paraId="72959101" w14:textId="07DE09FE" w:rsidR="001C5B69" w:rsidRPr="00133820" w:rsidRDefault="001C5B69" w:rsidP="0091471A">
            <w:pPr>
              <w:pStyle w:val="TableParagraph"/>
              <w:rPr>
                <w:rFonts w:eastAsiaTheme="majorEastAsia"/>
                <w:color w:val="E7E6E6"/>
              </w:rPr>
            </w:pPr>
            <w:r w:rsidRPr="00133820">
              <w:rPr>
                <w:rFonts w:eastAsiaTheme="majorEastAsia"/>
                <w:color w:val="E7E6E6"/>
              </w:rPr>
              <w:t>Blank cell</w:t>
            </w:r>
          </w:p>
        </w:tc>
      </w:tr>
      <w:tr w:rsidR="001C5B69" w:rsidRPr="00133820" w14:paraId="35EA63D7" w14:textId="77777777" w:rsidTr="0090685D">
        <w:tc>
          <w:tcPr>
            <w:tcW w:w="7015" w:type="dxa"/>
          </w:tcPr>
          <w:p w14:paraId="70DBE387" w14:textId="77777777" w:rsidR="001C5B69" w:rsidRPr="00133820" w:rsidRDefault="001C5B69" w:rsidP="00D600BF">
            <w:pPr>
              <w:pStyle w:val="TableParagraph"/>
              <w:numPr>
                <w:ilvl w:val="0"/>
                <w:numId w:val="28"/>
              </w:numPr>
              <w:rPr>
                <w:rFonts w:eastAsiaTheme="majorEastAsia"/>
              </w:rPr>
            </w:pPr>
            <w:r w:rsidRPr="00133820">
              <w:rPr>
                <w:rFonts w:eastAsiaTheme="majorEastAsia"/>
              </w:rPr>
              <w:t>Insert activity 1</w:t>
            </w:r>
          </w:p>
        </w:tc>
        <w:tc>
          <w:tcPr>
            <w:tcW w:w="2790" w:type="dxa"/>
          </w:tcPr>
          <w:p w14:paraId="3EB4B757" w14:textId="6C32152F" w:rsidR="001C5B69" w:rsidRPr="00133820" w:rsidRDefault="001C5B69" w:rsidP="009147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1AF6B281" w14:textId="77777777" w:rsidTr="0090685D">
        <w:tc>
          <w:tcPr>
            <w:tcW w:w="7015" w:type="dxa"/>
          </w:tcPr>
          <w:p w14:paraId="7C0503C5" w14:textId="77777777" w:rsidR="001C5B69" w:rsidRPr="00133820" w:rsidRDefault="001C5B69" w:rsidP="00D600BF">
            <w:pPr>
              <w:pStyle w:val="TableParagraph"/>
              <w:numPr>
                <w:ilvl w:val="0"/>
                <w:numId w:val="28"/>
              </w:numPr>
              <w:rPr>
                <w:rFonts w:eastAsiaTheme="majorEastAsia"/>
              </w:rPr>
            </w:pPr>
            <w:r w:rsidRPr="00133820">
              <w:rPr>
                <w:rFonts w:eastAsiaTheme="majorEastAsia"/>
              </w:rPr>
              <w:t>Insert activity 2</w:t>
            </w:r>
          </w:p>
        </w:tc>
        <w:tc>
          <w:tcPr>
            <w:tcW w:w="2790" w:type="dxa"/>
          </w:tcPr>
          <w:p w14:paraId="676EA682" w14:textId="5863A9F4" w:rsidR="001C5B69" w:rsidRPr="00133820" w:rsidRDefault="001C5B69" w:rsidP="009147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66CF3CB3" w14:textId="77777777" w:rsidTr="0090685D">
        <w:tc>
          <w:tcPr>
            <w:tcW w:w="7015" w:type="dxa"/>
          </w:tcPr>
          <w:p w14:paraId="052ABA36" w14:textId="77777777" w:rsidR="001C5B69" w:rsidRPr="00133820" w:rsidRDefault="001C5B69" w:rsidP="00D600BF">
            <w:pPr>
              <w:pStyle w:val="TableParagraph"/>
              <w:numPr>
                <w:ilvl w:val="0"/>
                <w:numId w:val="28"/>
              </w:numPr>
              <w:rPr>
                <w:rFonts w:eastAsiaTheme="majorEastAsia"/>
              </w:rPr>
            </w:pPr>
            <w:r w:rsidRPr="00133820">
              <w:rPr>
                <w:rFonts w:eastAsiaTheme="majorEastAsia"/>
              </w:rPr>
              <w:t xml:space="preserve">Add lines for additional objectives </w:t>
            </w:r>
          </w:p>
        </w:tc>
        <w:tc>
          <w:tcPr>
            <w:tcW w:w="2790" w:type="dxa"/>
          </w:tcPr>
          <w:p w14:paraId="533657B2" w14:textId="027BD57A" w:rsidR="001C5B69" w:rsidRPr="00133820" w:rsidRDefault="001C5B69" w:rsidP="009147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00EE64BA" w14:textId="77777777" w:rsidTr="0090685D">
        <w:tc>
          <w:tcPr>
            <w:tcW w:w="7015" w:type="dxa"/>
            <w:shd w:val="clear" w:color="auto" w:fill="E7E6E6" w:themeFill="background2"/>
          </w:tcPr>
          <w:p w14:paraId="37589497" w14:textId="77777777" w:rsidR="001C5B69" w:rsidRPr="00133820" w:rsidRDefault="001C5B69" w:rsidP="0091471A">
            <w:pPr>
              <w:pStyle w:val="TableParagraph"/>
              <w:rPr>
                <w:rFonts w:eastAsiaTheme="majorEastAsia"/>
              </w:rPr>
            </w:pPr>
            <w:r w:rsidRPr="00133820">
              <w:rPr>
                <w:rFonts w:eastAsiaTheme="majorEastAsia"/>
              </w:rPr>
              <w:t xml:space="preserve">Deliverable #4: </w:t>
            </w:r>
          </w:p>
        </w:tc>
        <w:tc>
          <w:tcPr>
            <w:tcW w:w="2790" w:type="dxa"/>
            <w:shd w:val="clear" w:color="auto" w:fill="E7E6E6" w:themeFill="background2"/>
          </w:tcPr>
          <w:p w14:paraId="5C493E78" w14:textId="63B96902" w:rsidR="001C5B69" w:rsidRPr="00133820" w:rsidRDefault="001C5B69" w:rsidP="0091471A">
            <w:pPr>
              <w:pStyle w:val="TableParagraph"/>
              <w:rPr>
                <w:rFonts w:eastAsiaTheme="majorEastAsia"/>
                <w:color w:val="E7E6E6"/>
              </w:rPr>
            </w:pPr>
            <w:r w:rsidRPr="00133820">
              <w:rPr>
                <w:rFonts w:eastAsiaTheme="majorEastAsia"/>
                <w:color w:val="E7E6E6"/>
              </w:rPr>
              <w:t>Blank cell</w:t>
            </w:r>
          </w:p>
        </w:tc>
      </w:tr>
      <w:tr w:rsidR="001C5B69" w:rsidRPr="00133820" w14:paraId="3BB7A160" w14:textId="77777777" w:rsidTr="0090685D">
        <w:tc>
          <w:tcPr>
            <w:tcW w:w="7015" w:type="dxa"/>
          </w:tcPr>
          <w:p w14:paraId="549AF2F5" w14:textId="77777777" w:rsidR="001C5B69" w:rsidRPr="00133820" w:rsidRDefault="001C5B69" w:rsidP="00D600BF">
            <w:pPr>
              <w:pStyle w:val="TableParagraph"/>
              <w:numPr>
                <w:ilvl w:val="0"/>
                <w:numId w:val="29"/>
              </w:numPr>
              <w:rPr>
                <w:rFonts w:eastAsiaTheme="majorEastAsia"/>
              </w:rPr>
            </w:pPr>
            <w:r w:rsidRPr="00133820">
              <w:rPr>
                <w:rFonts w:eastAsiaTheme="majorEastAsia"/>
              </w:rPr>
              <w:t>Insert activity 1</w:t>
            </w:r>
          </w:p>
        </w:tc>
        <w:tc>
          <w:tcPr>
            <w:tcW w:w="2790" w:type="dxa"/>
          </w:tcPr>
          <w:p w14:paraId="57679478" w14:textId="5AFE5AB4" w:rsidR="001C5B69" w:rsidRPr="00133820" w:rsidRDefault="001C5B69" w:rsidP="009147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78B82842" w14:textId="77777777" w:rsidTr="0090685D">
        <w:tc>
          <w:tcPr>
            <w:tcW w:w="7015" w:type="dxa"/>
          </w:tcPr>
          <w:p w14:paraId="0EB6BB4A" w14:textId="77777777" w:rsidR="001C5B69" w:rsidRPr="00133820" w:rsidRDefault="001C5B69" w:rsidP="00D600BF">
            <w:pPr>
              <w:pStyle w:val="TableParagraph"/>
              <w:numPr>
                <w:ilvl w:val="0"/>
                <w:numId w:val="29"/>
              </w:numPr>
              <w:rPr>
                <w:rFonts w:eastAsiaTheme="majorEastAsia"/>
              </w:rPr>
            </w:pPr>
            <w:r w:rsidRPr="00133820">
              <w:rPr>
                <w:rFonts w:eastAsiaTheme="majorEastAsia"/>
              </w:rPr>
              <w:t>Insert activity 2</w:t>
            </w:r>
          </w:p>
        </w:tc>
        <w:tc>
          <w:tcPr>
            <w:tcW w:w="2790" w:type="dxa"/>
          </w:tcPr>
          <w:p w14:paraId="133BD071" w14:textId="6AEA8839" w:rsidR="001C5B69" w:rsidRPr="00133820" w:rsidRDefault="001C5B69" w:rsidP="009147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4EB0A454" w14:textId="77777777" w:rsidTr="0090685D">
        <w:tc>
          <w:tcPr>
            <w:tcW w:w="7015" w:type="dxa"/>
          </w:tcPr>
          <w:p w14:paraId="4BED686F" w14:textId="77777777" w:rsidR="001C5B69" w:rsidRPr="00133820" w:rsidRDefault="001C5B69" w:rsidP="00D600BF">
            <w:pPr>
              <w:pStyle w:val="TableParagraph"/>
              <w:numPr>
                <w:ilvl w:val="0"/>
                <w:numId w:val="29"/>
              </w:numPr>
              <w:rPr>
                <w:rFonts w:eastAsiaTheme="majorEastAsia"/>
              </w:rPr>
            </w:pPr>
            <w:r w:rsidRPr="00133820">
              <w:rPr>
                <w:rFonts w:eastAsiaTheme="majorEastAsia"/>
              </w:rPr>
              <w:t xml:space="preserve">Add lines for additional objectives </w:t>
            </w:r>
          </w:p>
        </w:tc>
        <w:tc>
          <w:tcPr>
            <w:tcW w:w="2790" w:type="dxa"/>
          </w:tcPr>
          <w:p w14:paraId="6DCC38EC" w14:textId="4278F4EF" w:rsidR="001C5B69" w:rsidRPr="00133820" w:rsidRDefault="001C5B69" w:rsidP="0091471A">
            <w:pPr>
              <w:pStyle w:val="TableParagraph"/>
              <w:rPr>
                <w:rFonts w:eastAsiaTheme="majorEastAsia"/>
                <w:color w:val="FFFFFF" w:themeColor="background1"/>
              </w:rPr>
            </w:pPr>
            <w:r w:rsidRPr="00133820">
              <w:rPr>
                <w:rFonts w:eastAsiaTheme="majorEastAsia"/>
                <w:color w:val="FFFFFF" w:themeColor="background1"/>
              </w:rPr>
              <w:t>Blank cell</w:t>
            </w:r>
          </w:p>
        </w:tc>
      </w:tr>
    </w:tbl>
    <w:p w14:paraId="13901EA6" w14:textId="77777777" w:rsidR="00DC4970" w:rsidRPr="00133820" w:rsidRDefault="00DC4970">
      <w:pPr>
        <w:spacing w:after="160" w:line="259" w:lineRule="auto"/>
        <w:rPr>
          <w:rFonts w:asciiTheme="majorHAnsi" w:eastAsiaTheme="majorEastAsia" w:hAnsiTheme="majorHAnsi" w:cstheme="majorBidi"/>
          <w:b/>
          <w:color w:val="1F3864" w:themeColor="accent1" w:themeShade="80"/>
          <w:sz w:val="28"/>
          <w:szCs w:val="32"/>
        </w:rPr>
      </w:pPr>
      <w:bookmarkStart w:id="50" w:name="_Hlk56756399"/>
      <w:r w:rsidRPr="00133820">
        <w:br w:type="page"/>
      </w:r>
    </w:p>
    <w:tbl>
      <w:tblPr>
        <w:tblStyle w:val="TableGrid"/>
        <w:tblW w:w="9805" w:type="dxa"/>
        <w:tblLook w:val="06A0" w:firstRow="1" w:lastRow="0" w:firstColumn="1" w:lastColumn="0" w:noHBand="1" w:noVBand="1"/>
        <w:tblDescription w:val="A table summarizes the Network of Care Planning Grants - Project Deliverables and Activities and the respective estimated timeline (per instructions above), required deliverables as of January 1 to June 30, 2021. The headers for nine deliverables are listed. Each deliverable except the last two includes three sub-categories namely Insert activity 1, Insert activity 2, and Add lines for additional objectives. Last two deliverables include only two sub-categories namely Insert activity 1 and Insert activity 2. No data is provided in the table.&#10;"/>
      </w:tblPr>
      <w:tblGrid>
        <w:gridCol w:w="7015"/>
        <w:gridCol w:w="2790"/>
      </w:tblGrid>
      <w:tr w:rsidR="00DC4970" w:rsidRPr="00133820" w14:paraId="70E37C64" w14:textId="77777777" w:rsidTr="001B7C22">
        <w:trPr>
          <w:tblHeader/>
        </w:trPr>
        <w:tc>
          <w:tcPr>
            <w:tcW w:w="7015" w:type="dxa"/>
            <w:shd w:val="clear" w:color="auto" w:fill="DEEAF6" w:themeFill="accent5" w:themeFillTint="33"/>
          </w:tcPr>
          <w:p w14:paraId="70F486A0" w14:textId="253C1417" w:rsidR="00DC4970" w:rsidRPr="0042482C" w:rsidRDefault="00DC4970" w:rsidP="0042482C">
            <w:pPr>
              <w:pStyle w:val="TableHead"/>
              <w:jc w:val="left"/>
              <w:rPr>
                <w:rFonts w:eastAsiaTheme="majorEastAsia"/>
              </w:rPr>
            </w:pPr>
            <w:r w:rsidRPr="0042482C">
              <w:rPr>
                <w:rFonts w:eastAsiaTheme="majorEastAsia"/>
              </w:rPr>
              <w:t xml:space="preserve">Network of Care Implementation Grants – </w:t>
            </w:r>
          </w:p>
          <w:p w14:paraId="5FBE6493" w14:textId="0F880A01" w:rsidR="00DC4970" w:rsidRPr="0042482C" w:rsidRDefault="00DC4970" w:rsidP="0042482C">
            <w:pPr>
              <w:pStyle w:val="TableHead"/>
              <w:jc w:val="left"/>
              <w:rPr>
                <w:rFonts w:eastAsiaTheme="majorEastAsia"/>
              </w:rPr>
            </w:pPr>
            <w:r w:rsidRPr="0042482C">
              <w:rPr>
                <w:rFonts w:eastAsiaTheme="majorEastAsia"/>
              </w:rPr>
              <w:t>Project Deliverables &amp; Activities</w:t>
            </w:r>
          </w:p>
        </w:tc>
        <w:tc>
          <w:tcPr>
            <w:tcW w:w="2790" w:type="dxa"/>
            <w:shd w:val="clear" w:color="auto" w:fill="DEEAF6" w:themeFill="accent5" w:themeFillTint="33"/>
          </w:tcPr>
          <w:p w14:paraId="200EBFDE" w14:textId="12C567A7" w:rsidR="00DC4970" w:rsidRPr="0042482C" w:rsidRDefault="00DC4970" w:rsidP="0042482C">
            <w:pPr>
              <w:pStyle w:val="TableHead"/>
              <w:rPr>
                <w:rFonts w:eastAsiaTheme="majorEastAsia"/>
              </w:rPr>
            </w:pPr>
            <w:r w:rsidRPr="0042482C">
              <w:rPr>
                <w:rFonts w:eastAsiaTheme="majorEastAsia"/>
              </w:rPr>
              <w:t xml:space="preserve">Estimated Timeline </w:t>
            </w:r>
            <w:r w:rsidR="00611AE7" w:rsidRPr="0042482C">
              <w:rPr>
                <w:rFonts w:eastAsiaTheme="majorEastAsia"/>
              </w:rPr>
              <w:br/>
            </w:r>
            <w:r w:rsidRPr="0042482C">
              <w:rPr>
                <w:rStyle w:val="IntenseEmphasis"/>
                <w:rFonts w:eastAsiaTheme="majorEastAsia"/>
                <w:i w:val="0"/>
                <w:iCs w:val="0"/>
              </w:rPr>
              <w:t>(per instructions above)</w:t>
            </w:r>
          </w:p>
        </w:tc>
      </w:tr>
      <w:tr w:rsidR="00DC4970" w:rsidRPr="00133820" w14:paraId="3AF45127" w14:textId="77777777" w:rsidTr="001B7C22">
        <w:tc>
          <w:tcPr>
            <w:tcW w:w="9805" w:type="dxa"/>
            <w:gridSpan w:val="2"/>
            <w:shd w:val="clear" w:color="auto" w:fill="B4C6E7" w:themeFill="accent1" w:themeFillTint="66"/>
          </w:tcPr>
          <w:p w14:paraId="4F3EE56C" w14:textId="5380E70C" w:rsidR="00DC4970" w:rsidRPr="00133820" w:rsidRDefault="00E45B9A" w:rsidP="00AE3F1A">
            <w:pPr>
              <w:pStyle w:val="TableParagraph"/>
              <w:rPr>
                <w:rFonts w:eastAsiaTheme="majorEastAsia"/>
              </w:rPr>
            </w:pPr>
            <w:r w:rsidRPr="00133820">
              <w:rPr>
                <w:rFonts w:eastAsiaTheme="majorEastAsia"/>
              </w:rPr>
              <w:t xml:space="preserve">Required deliverables </w:t>
            </w:r>
            <w:r w:rsidR="00DC4970" w:rsidRPr="00133820">
              <w:rPr>
                <w:rFonts w:eastAsiaTheme="majorEastAsia"/>
              </w:rPr>
              <w:t>January 1 – June 30, 2021</w:t>
            </w:r>
            <w:r w:rsidR="00ED18D7">
              <w:rPr>
                <w:rFonts w:eastAsiaTheme="majorEastAsia"/>
              </w:rPr>
              <w:t xml:space="preserve">                                                                                             </w:t>
            </w:r>
          </w:p>
        </w:tc>
      </w:tr>
      <w:tr w:rsidR="001C5B69" w:rsidRPr="00133820" w14:paraId="1CC40B68" w14:textId="77777777" w:rsidTr="001B7C22">
        <w:tc>
          <w:tcPr>
            <w:tcW w:w="7015" w:type="dxa"/>
            <w:shd w:val="clear" w:color="auto" w:fill="E7E6E6" w:themeFill="background2"/>
          </w:tcPr>
          <w:p w14:paraId="6227FE60" w14:textId="77777777" w:rsidR="001C5B69" w:rsidRPr="00133820" w:rsidRDefault="001C5B69" w:rsidP="00AE3F1A">
            <w:pPr>
              <w:pStyle w:val="TableParagraph"/>
              <w:rPr>
                <w:rFonts w:eastAsiaTheme="majorEastAsia"/>
                <w:i/>
                <w:iCs/>
              </w:rPr>
            </w:pPr>
            <w:r w:rsidRPr="00133820">
              <w:rPr>
                <w:rFonts w:eastAsiaTheme="majorEastAsia"/>
              </w:rPr>
              <w:t xml:space="preserve">Deliverable #1: </w:t>
            </w:r>
          </w:p>
        </w:tc>
        <w:tc>
          <w:tcPr>
            <w:tcW w:w="2790" w:type="dxa"/>
            <w:shd w:val="clear" w:color="auto" w:fill="E7E6E6" w:themeFill="background2"/>
          </w:tcPr>
          <w:p w14:paraId="33569CA4" w14:textId="2B21A064" w:rsidR="001C5B69" w:rsidRPr="00133820" w:rsidRDefault="001C5B69" w:rsidP="00AE3F1A">
            <w:pPr>
              <w:pStyle w:val="TableParagraph"/>
              <w:rPr>
                <w:rFonts w:eastAsiaTheme="majorEastAsia"/>
                <w:color w:val="E7E6E6"/>
              </w:rPr>
            </w:pPr>
            <w:r w:rsidRPr="00133820">
              <w:rPr>
                <w:rFonts w:eastAsiaTheme="majorEastAsia"/>
                <w:color w:val="E7E6E6"/>
              </w:rPr>
              <w:t>Blank cell</w:t>
            </w:r>
          </w:p>
        </w:tc>
      </w:tr>
      <w:tr w:rsidR="001C5B69" w:rsidRPr="00133820" w14:paraId="284FBCC6" w14:textId="77777777" w:rsidTr="001B7C22">
        <w:tc>
          <w:tcPr>
            <w:tcW w:w="7015" w:type="dxa"/>
          </w:tcPr>
          <w:p w14:paraId="27F667BB" w14:textId="77777777" w:rsidR="001C5B69" w:rsidRPr="00133820" w:rsidRDefault="001C5B69" w:rsidP="00D600BF">
            <w:pPr>
              <w:pStyle w:val="TableParagraph"/>
              <w:numPr>
                <w:ilvl w:val="0"/>
                <w:numId w:val="30"/>
              </w:numPr>
              <w:rPr>
                <w:rFonts w:eastAsiaTheme="majorEastAsia"/>
              </w:rPr>
            </w:pPr>
            <w:r w:rsidRPr="00133820">
              <w:rPr>
                <w:rFonts w:eastAsiaTheme="majorEastAsia"/>
              </w:rPr>
              <w:t>Insert activity 1</w:t>
            </w:r>
          </w:p>
        </w:tc>
        <w:tc>
          <w:tcPr>
            <w:tcW w:w="2790" w:type="dxa"/>
          </w:tcPr>
          <w:p w14:paraId="32F62755" w14:textId="4412F053" w:rsidR="001C5B69"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600F16CF" w14:textId="77777777" w:rsidTr="001B7C22">
        <w:tc>
          <w:tcPr>
            <w:tcW w:w="7015" w:type="dxa"/>
          </w:tcPr>
          <w:p w14:paraId="1609CA0E" w14:textId="77777777" w:rsidR="001C5B69" w:rsidRPr="00133820" w:rsidRDefault="001C5B69" w:rsidP="00D600BF">
            <w:pPr>
              <w:pStyle w:val="TableParagraph"/>
              <w:numPr>
                <w:ilvl w:val="0"/>
                <w:numId w:val="30"/>
              </w:numPr>
              <w:rPr>
                <w:rFonts w:eastAsiaTheme="majorEastAsia"/>
              </w:rPr>
            </w:pPr>
            <w:r w:rsidRPr="00133820">
              <w:rPr>
                <w:rFonts w:eastAsiaTheme="majorEastAsia"/>
              </w:rPr>
              <w:t>Insert activity 2</w:t>
            </w:r>
          </w:p>
        </w:tc>
        <w:tc>
          <w:tcPr>
            <w:tcW w:w="2790" w:type="dxa"/>
          </w:tcPr>
          <w:p w14:paraId="10993190" w14:textId="259A6B62" w:rsidR="001C5B69"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7240E904" w14:textId="77777777" w:rsidTr="001B7C22">
        <w:tc>
          <w:tcPr>
            <w:tcW w:w="7015" w:type="dxa"/>
          </w:tcPr>
          <w:p w14:paraId="3DEAF790" w14:textId="77777777" w:rsidR="001C5B69" w:rsidRPr="00133820" w:rsidRDefault="001C5B69" w:rsidP="00D600BF">
            <w:pPr>
              <w:pStyle w:val="TableParagraph"/>
              <w:numPr>
                <w:ilvl w:val="0"/>
                <w:numId w:val="30"/>
              </w:numPr>
              <w:rPr>
                <w:rFonts w:eastAsiaTheme="majorEastAsia"/>
              </w:rPr>
            </w:pPr>
            <w:r w:rsidRPr="00133820">
              <w:rPr>
                <w:rFonts w:eastAsiaTheme="majorEastAsia"/>
              </w:rPr>
              <w:t xml:space="preserve">Add lines for additional objectives </w:t>
            </w:r>
          </w:p>
        </w:tc>
        <w:tc>
          <w:tcPr>
            <w:tcW w:w="2790" w:type="dxa"/>
          </w:tcPr>
          <w:p w14:paraId="7A282C85" w14:textId="3016502A" w:rsidR="001C5B69"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7C9BBDE7" w14:textId="77777777" w:rsidTr="001B7C22">
        <w:tc>
          <w:tcPr>
            <w:tcW w:w="7015" w:type="dxa"/>
            <w:shd w:val="clear" w:color="auto" w:fill="E7E6E6" w:themeFill="background2"/>
          </w:tcPr>
          <w:p w14:paraId="3F3844A6" w14:textId="77777777" w:rsidR="001C5B69" w:rsidRPr="00133820" w:rsidRDefault="001C5B69" w:rsidP="00AE3F1A">
            <w:pPr>
              <w:pStyle w:val="TableParagraph"/>
              <w:rPr>
                <w:rFonts w:eastAsiaTheme="majorEastAsia"/>
              </w:rPr>
            </w:pPr>
            <w:r w:rsidRPr="00133820">
              <w:rPr>
                <w:rFonts w:eastAsiaTheme="majorEastAsia"/>
              </w:rPr>
              <w:t xml:space="preserve">Deliverable #2: </w:t>
            </w:r>
          </w:p>
        </w:tc>
        <w:tc>
          <w:tcPr>
            <w:tcW w:w="2790" w:type="dxa"/>
            <w:shd w:val="clear" w:color="auto" w:fill="E7E6E6" w:themeFill="background2"/>
          </w:tcPr>
          <w:p w14:paraId="6CAE7A6E" w14:textId="630E329F" w:rsidR="001C5B69" w:rsidRPr="00133820" w:rsidRDefault="001C5B69" w:rsidP="00AE3F1A">
            <w:pPr>
              <w:pStyle w:val="TableParagraph"/>
              <w:rPr>
                <w:rFonts w:eastAsiaTheme="majorEastAsia"/>
                <w:color w:val="E7E6E6"/>
              </w:rPr>
            </w:pPr>
            <w:r w:rsidRPr="00133820">
              <w:rPr>
                <w:rFonts w:eastAsiaTheme="majorEastAsia"/>
                <w:color w:val="E7E6E6"/>
              </w:rPr>
              <w:t>Blank cell</w:t>
            </w:r>
          </w:p>
        </w:tc>
      </w:tr>
      <w:tr w:rsidR="001C5B69" w:rsidRPr="00133820" w14:paraId="73C6CA25" w14:textId="77777777" w:rsidTr="001B7C22">
        <w:tc>
          <w:tcPr>
            <w:tcW w:w="7015" w:type="dxa"/>
          </w:tcPr>
          <w:p w14:paraId="7DD12F24" w14:textId="77777777" w:rsidR="001C5B69" w:rsidRPr="00133820" w:rsidRDefault="001C5B69" w:rsidP="00D600BF">
            <w:pPr>
              <w:pStyle w:val="TableParagraph"/>
              <w:numPr>
                <w:ilvl w:val="0"/>
                <w:numId w:val="31"/>
              </w:numPr>
              <w:rPr>
                <w:rFonts w:eastAsiaTheme="majorEastAsia"/>
              </w:rPr>
            </w:pPr>
            <w:r w:rsidRPr="00133820">
              <w:rPr>
                <w:rFonts w:eastAsiaTheme="majorEastAsia"/>
              </w:rPr>
              <w:t>Insert activity 1</w:t>
            </w:r>
          </w:p>
        </w:tc>
        <w:tc>
          <w:tcPr>
            <w:tcW w:w="2790" w:type="dxa"/>
          </w:tcPr>
          <w:p w14:paraId="5D0A6B64" w14:textId="32B8F606" w:rsidR="001C5B69"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4886D5F5" w14:textId="77777777" w:rsidTr="001B7C22">
        <w:tc>
          <w:tcPr>
            <w:tcW w:w="7015" w:type="dxa"/>
          </w:tcPr>
          <w:p w14:paraId="2C45E015" w14:textId="77777777" w:rsidR="001C5B69" w:rsidRPr="00133820" w:rsidRDefault="001C5B69" w:rsidP="00D600BF">
            <w:pPr>
              <w:pStyle w:val="TableParagraph"/>
              <w:numPr>
                <w:ilvl w:val="0"/>
                <w:numId w:val="31"/>
              </w:numPr>
              <w:rPr>
                <w:rFonts w:eastAsiaTheme="majorEastAsia"/>
              </w:rPr>
            </w:pPr>
            <w:r w:rsidRPr="00133820">
              <w:rPr>
                <w:rFonts w:eastAsiaTheme="majorEastAsia"/>
              </w:rPr>
              <w:t>Insert activity 2</w:t>
            </w:r>
          </w:p>
        </w:tc>
        <w:tc>
          <w:tcPr>
            <w:tcW w:w="2790" w:type="dxa"/>
          </w:tcPr>
          <w:p w14:paraId="0FB25C2D" w14:textId="7CC30C1C" w:rsidR="001C5B69"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7CB8836D" w14:textId="77777777" w:rsidTr="001B7C22">
        <w:tc>
          <w:tcPr>
            <w:tcW w:w="7015" w:type="dxa"/>
          </w:tcPr>
          <w:p w14:paraId="77CAE6E6" w14:textId="77777777" w:rsidR="001C5B69" w:rsidRPr="00133820" w:rsidRDefault="001C5B69" w:rsidP="00D600BF">
            <w:pPr>
              <w:pStyle w:val="TableParagraph"/>
              <w:numPr>
                <w:ilvl w:val="0"/>
                <w:numId w:val="31"/>
              </w:numPr>
              <w:rPr>
                <w:rFonts w:eastAsiaTheme="majorEastAsia"/>
              </w:rPr>
            </w:pPr>
            <w:r w:rsidRPr="00133820">
              <w:rPr>
                <w:rFonts w:eastAsiaTheme="majorEastAsia"/>
              </w:rPr>
              <w:t xml:space="preserve">Add lines for additional objectives </w:t>
            </w:r>
          </w:p>
        </w:tc>
        <w:tc>
          <w:tcPr>
            <w:tcW w:w="2790" w:type="dxa"/>
          </w:tcPr>
          <w:p w14:paraId="3E091006" w14:textId="61B47665" w:rsidR="001C5B69"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3C5C1160" w14:textId="77777777" w:rsidTr="001B7C22">
        <w:tc>
          <w:tcPr>
            <w:tcW w:w="7015" w:type="dxa"/>
            <w:shd w:val="clear" w:color="auto" w:fill="E7E6E6" w:themeFill="background2"/>
          </w:tcPr>
          <w:p w14:paraId="4D96F737" w14:textId="77777777" w:rsidR="001C5B69" w:rsidRPr="00133820" w:rsidRDefault="001C5B69" w:rsidP="00AE3F1A">
            <w:pPr>
              <w:pStyle w:val="TableParagraph"/>
              <w:rPr>
                <w:rFonts w:eastAsiaTheme="majorEastAsia"/>
              </w:rPr>
            </w:pPr>
            <w:r w:rsidRPr="00133820">
              <w:rPr>
                <w:rFonts w:eastAsiaTheme="majorEastAsia"/>
              </w:rPr>
              <w:t xml:space="preserve">Deliverable #3: </w:t>
            </w:r>
          </w:p>
        </w:tc>
        <w:tc>
          <w:tcPr>
            <w:tcW w:w="2790" w:type="dxa"/>
            <w:shd w:val="clear" w:color="auto" w:fill="E7E6E6" w:themeFill="background2"/>
          </w:tcPr>
          <w:p w14:paraId="3396D452" w14:textId="632EF401" w:rsidR="001C5B69" w:rsidRPr="00133820" w:rsidRDefault="001C5B69" w:rsidP="00AE3F1A">
            <w:pPr>
              <w:pStyle w:val="TableParagraph"/>
              <w:rPr>
                <w:rFonts w:eastAsiaTheme="majorEastAsia"/>
                <w:color w:val="E7E6E6"/>
              </w:rPr>
            </w:pPr>
            <w:r w:rsidRPr="00133820">
              <w:rPr>
                <w:rFonts w:eastAsiaTheme="majorEastAsia"/>
                <w:color w:val="E7E6E6"/>
              </w:rPr>
              <w:t>Blank cell</w:t>
            </w:r>
          </w:p>
        </w:tc>
      </w:tr>
      <w:tr w:rsidR="001C5B69" w:rsidRPr="00133820" w14:paraId="6519BD85" w14:textId="77777777" w:rsidTr="001B7C22">
        <w:tc>
          <w:tcPr>
            <w:tcW w:w="7015" w:type="dxa"/>
          </w:tcPr>
          <w:p w14:paraId="33136392" w14:textId="77777777" w:rsidR="001C5B69" w:rsidRPr="00133820" w:rsidRDefault="001C5B69" w:rsidP="00D600BF">
            <w:pPr>
              <w:pStyle w:val="TableParagraph"/>
              <w:numPr>
                <w:ilvl w:val="0"/>
                <w:numId w:val="32"/>
              </w:numPr>
              <w:rPr>
                <w:rFonts w:eastAsiaTheme="majorEastAsia"/>
              </w:rPr>
            </w:pPr>
            <w:r w:rsidRPr="00133820">
              <w:rPr>
                <w:rFonts w:eastAsiaTheme="majorEastAsia"/>
              </w:rPr>
              <w:t>Insert activity 1</w:t>
            </w:r>
          </w:p>
        </w:tc>
        <w:tc>
          <w:tcPr>
            <w:tcW w:w="2790" w:type="dxa"/>
          </w:tcPr>
          <w:p w14:paraId="09DFADC3" w14:textId="1B53B91C" w:rsidR="001C5B69"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0897C919" w14:textId="77777777" w:rsidTr="001B7C22">
        <w:tc>
          <w:tcPr>
            <w:tcW w:w="7015" w:type="dxa"/>
          </w:tcPr>
          <w:p w14:paraId="2788938D" w14:textId="77777777" w:rsidR="001C5B69" w:rsidRPr="00133820" w:rsidRDefault="001C5B69" w:rsidP="00D600BF">
            <w:pPr>
              <w:pStyle w:val="TableParagraph"/>
              <w:numPr>
                <w:ilvl w:val="0"/>
                <w:numId w:val="32"/>
              </w:numPr>
              <w:rPr>
                <w:rFonts w:eastAsiaTheme="majorEastAsia"/>
              </w:rPr>
            </w:pPr>
            <w:r w:rsidRPr="00133820">
              <w:rPr>
                <w:rFonts w:eastAsiaTheme="majorEastAsia"/>
              </w:rPr>
              <w:t>Insert activity 2</w:t>
            </w:r>
          </w:p>
        </w:tc>
        <w:tc>
          <w:tcPr>
            <w:tcW w:w="2790" w:type="dxa"/>
          </w:tcPr>
          <w:p w14:paraId="3D9141D8" w14:textId="75F12C7A" w:rsidR="001C5B69"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0A500D19" w14:textId="77777777" w:rsidTr="001B7C22">
        <w:tc>
          <w:tcPr>
            <w:tcW w:w="7015" w:type="dxa"/>
          </w:tcPr>
          <w:p w14:paraId="420A7E74" w14:textId="77777777" w:rsidR="001C5B69" w:rsidRPr="00133820" w:rsidRDefault="001C5B69" w:rsidP="00D600BF">
            <w:pPr>
              <w:pStyle w:val="TableParagraph"/>
              <w:numPr>
                <w:ilvl w:val="0"/>
                <w:numId w:val="32"/>
              </w:numPr>
              <w:rPr>
                <w:rFonts w:eastAsiaTheme="majorEastAsia"/>
              </w:rPr>
            </w:pPr>
            <w:r w:rsidRPr="00133820">
              <w:rPr>
                <w:rFonts w:eastAsiaTheme="majorEastAsia"/>
              </w:rPr>
              <w:t xml:space="preserve">Add lines for additional objectives </w:t>
            </w:r>
          </w:p>
        </w:tc>
        <w:tc>
          <w:tcPr>
            <w:tcW w:w="2790" w:type="dxa"/>
          </w:tcPr>
          <w:p w14:paraId="27A1EEBA" w14:textId="40444533" w:rsidR="001C5B69"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708A75A1" w14:textId="77777777" w:rsidTr="001B7C22">
        <w:tc>
          <w:tcPr>
            <w:tcW w:w="7015" w:type="dxa"/>
            <w:shd w:val="clear" w:color="auto" w:fill="E7E6E6" w:themeFill="background2"/>
          </w:tcPr>
          <w:p w14:paraId="62DE408B" w14:textId="25A3D52D" w:rsidR="001C5B69" w:rsidRPr="00133820" w:rsidRDefault="001C5B69" w:rsidP="00AE3F1A">
            <w:pPr>
              <w:pStyle w:val="TableParagraph"/>
              <w:rPr>
                <w:rFonts w:eastAsiaTheme="majorEastAsia"/>
              </w:rPr>
            </w:pPr>
            <w:r w:rsidRPr="00133820">
              <w:rPr>
                <w:rFonts w:eastAsiaTheme="majorEastAsia"/>
              </w:rPr>
              <w:t xml:space="preserve">Deliverable #4: </w:t>
            </w:r>
          </w:p>
        </w:tc>
        <w:tc>
          <w:tcPr>
            <w:tcW w:w="2790" w:type="dxa"/>
            <w:shd w:val="clear" w:color="auto" w:fill="E7E6E6" w:themeFill="background2"/>
          </w:tcPr>
          <w:p w14:paraId="035F0D36" w14:textId="161F7931" w:rsidR="001C5B69" w:rsidRPr="00133820" w:rsidRDefault="001C5B69" w:rsidP="00AE3F1A">
            <w:pPr>
              <w:pStyle w:val="TableParagraph"/>
              <w:rPr>
                <w:rFonts w:eastAsiaTheme="majorEastAsia"/>
                <w:color w:val="E7E6E6"/>
              </w:rPr>
            </w:pPr>
            <w:r w:rsidRPr="00133820">
              <w:rPr>
                <w:rFonts w:eastAsiaTheme="majorEastAsia"/>
                <w:color w:val="E7E6E6"/>
              </w:rPr>
              <w:t>Blank cell</w:t>
            </w:r>
          </w:p>
        </w:tc>
      </w:tr>
      <w:tr w:rsidR="001C5B69" w:rsidRPr="00133820" w14:paraId="151DBE7C" w14:textId="77777777" w:rsidTr="001B7C22">
        <w:tc>
          <w:tcPr>
            <w:tcW w:w="7015" w:type="dxa"/>
          </w:tcPr>
          <w:p w14:paraId="4356F8CE" w14:textId="72F45FBD" w:rsidR="001C5B69" w:rsidRPr="00133820" w:rsidRDefault="001C5B69" w:rsidP="00D600BF">
            <w:pPr>
              <w:pStyle w:val="TableParagraph"/>
              <w:numPr>
                <w:ilvl w:val="0"/>
                <w:numId w:val="33"/>
              </w:numPr>
              <w:rPr>
                <w:rFonts w:eastAsiaTheme="majorEastAsia"/>
              </w:rPr>
            </w:pPr>
            <w:r w:rsidRPr="00133820">
              <w:rPr>
                <w:rFonts w:eastAsiaTheme="majorEastAsia"/>
              </w:rPr>
              <w:t>Insert activity 1</w:t>
            </w:r>
          </w:p>
        </w:tc>
        <w:tc>
          <w:tcPr>
            <w:tcW w:w="2790" w:type="dxa"/>
          </w:tcPr>
          <w:p w14:paraId="7A93D9F6" w14:textId="5079011A" w:rsidR="001C5B69"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2EFEBB08" w14:textId="77777777" w:rsidTr="001B7C22">
        <w:tc>
          <w:tcPr>
            <w:tcW w:w="7015" w:type="dxa"/>
          </w:tcPr>
          <w:p w14:paraId="628C6C79" w14:textId="705D5062" w:rsidR="001C5B69" w:rsidRPr="00133820" w:rsidRDefault="001C5B69" w:rsidP="00D600BF">
            <w:pPr>
              <w:pStyle w:val="TableParagraph"/>
              <w:numPr>
                <w:ilvl w:val="0"/>
                <w:numId w:val="33"/>
              </w:numPr>
              <w:rPr>
                <w:rFonts w:eastAsiaTheme="majorEastAsia"/>
              </w:rPr>
            </w:pPr>
            <w:r w:rsidRPr="00133820">
              <w:rPr>
                <w:rFonts w:eastAsiaTheme="majorEastAsia"/>
              </w:rPr>
              <w:t>Insert activity 2</w:t>
            </w:r>
          </w:p>
        </w:tc>
        <w:tc>
          <w:tcPr>
            <w:tcW w:w="2790" w:type="dxa"/>
          </w:tcPr>
          <w:p w14:paraId="402A39F8" w14:textId="4D2C140B" w:rsidR="001C5B69"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1C5B69" w:rsidRPr="00133820" w14:paraId="29E74969" w14:textId="77777777" w:rsidTr="001B7C22">
        <w:tc>
          <w:tcPr>
            <w:tcW w:w="7015" w:type="dxa"/>
          </w:tcPr>
          <w:p w14:paraId="3EF75605" w14:textId="1B4F8062" w:rsidR="001C5B69" w:rsidRPr="00133820" w:rsidRDefault="001C5B69" w:rsidP="00D600BF">
            <w:pPr>
              <w:pStyle w:val="TableParagraph"/>
              <w:numPr>
                <w:ilvl w:val="0"/>
                <w:numId w:val="33"/>
              </w:numPr>
              <w:rPr>
                <w:rFonts w:eastAsiaTheme="majorEastAsia"/>
              </w:rPr>
            </w:pPr>
            <w:r w:rsidRPr="00133820">
              <w:rPr>
                <w:rFonts w:eastAsiaTheme="majorEastAsia"/>
              </w:rPr>
              <w:t>Add lines for additional objectives</w:t>
            </w:r>
          </w:p>
        </w:tc>
        <w:tc>
          <w:tcPr>
            <w:tcW w:w="2790" w:type="dxa"/>
          </w:tcPr>
          <w:p w14:paraId="31ABE119" w14:textId="2F09BC6B" w:rsidR="001C5B69"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C51A6D" w:rsidRPr="00133820" w14:paraId="0540C50B" w14:textId="77777777" w:rsidTr="001B7C22">
        <w:tc>
          <w:tcPr>
            <w:tcW w:w="9805" w:type="dxa"/>
            <w:gridSpan w:val="2"/>
            <w:shd w:val="clear" w:color="auto" w:fill="B4C6E7" w:themeFill="accent1" w:themeFillTint="66"/>
          </w:tcPr>
          <w:p w14:paraId="77013AFC" w14:textId="3029ABAF" w:rsidR="00C51A6D" w:rsidRPr="00133820" w:rsidRDefault="00C51A6D" w:rsidP="00AE3F1A">
            <w:pPr>
              <w:pStyle w:val="TableParagraph"/>
              <w:rPr>
                <w:rFonts w:eastAsiaTheme="majorEastAsia"/>
              </w:rPr>
            </w:pPr>
            <w:r w:rsidRPr="00133820">
              <w:rPr>
                <w:rFonts w:eastAsiaTheme="majorEastAsia"/>
              </w:rPr>
              <w:t xml:space="preserve">Additional/optional deliverables. </w:t>
            </w:r>
          </w:p>
        </w:tc>
      </w:tr>
      <w:tr w:rsidR="00C51A6D" w:rsidRPr="00133820" w14:paraId="0712AD6D" w14:textId="77777777" w:rsidTr="001B7C22">
        <w:tc>
          <w:tcPr>
            <w:tcW w:w="7015" w:type="dxa"/>
            <w:shd w:val="clear" w:color="auto" w:fill="E7E6E6" w:themeFill="background2"/>
          </w:tcPr>
          <w:p w14:paraId="27604995" w14:textId="6E0E3E91" w:rsidR="00C51A6D" w:rsidRPr="00133820" w:rsidRDefault="00C51A6D" w:rsidP="00AE3F1A">
            <w:pPr>
              <w:pStyle w:val="TableParagraph"/>
              <w:rPr>
                <w:rFonts w:eastAsiaTheme="majorEastAsia"/>
              </w:rPr>
            </w:pPr>
            <w:r w:rsidRPr="00133820">
              <w:rPr>
                <w:rFonts w:eastAsiaTheme="majorEastAsia"/>
              </w:rPr>
              <w:t>Deliverable #</w:t>
            </w:r>
            <w:r w:rsidR="006D4F53" w:rsidRPr="00133820">
              <w:rPr>
                <w:rFonts w:eastAsiaTheme="majorEastAsia"/>
              </w:rPr>
              <w:t>5</w:t>
            </w:r>
            <w:r w:rsidRPr="00133820">
              <w:rPr>
                <w:rFonts w:eastAsiaTheme="majorEastAsia"/>
              </w:rPr>
              <w:t xml:space="preserve">: </w:t>
            </w:r>
          </w:p>
        </w:tc>
        <w:tc>
          <w:tcPr>
            <w:tcW w:w="2790" w:type="dxa"/>
            <w:shd w:val="clear" w:color="auto" w:fill="E7E6E6" w:themeFill="background2"/>
          </w:tcPr>
          <w:p w14:paraId="4E2F490F" w14:textId="6ABB0583" w:rsidR="00C51A6D" w:rsidRPr="00133820" w:rsidRDefault="001C5B69" w:rsidP="00AE3F1A">
            <w:pPr>
              <w:pStyle w:val="TableParagraph"/>
              <w:rPr>
                <w:rFonts w:eastAsiaTheme="majorEastAsia"/>
                <w:color w:val="E7E6E6"/>
              </w:rPr>
            </w:pPr>
            <w:r w:rsidRPr="00133820">
              <w:rPr>
                <w:rFonts w:eastAsiaTheme="majorEastAsia"/>
                <w:color w:val="E7E6E6"/>
              </w:rPr>
              <w:t>Blank cell</w:t>
            </w:r>
          </w:p>
        </w:tc>
      </w:tr>
      <w:tr w:rsidR="00C51A6D" w:rsidRPr="00133820" w14:paraId="0E696C15" w14:textId="77777777" w:rsidTr="001B7C22">
        <w:tc>
          <w:tcPr>
            <w:tcW w:w="7015" w:type="dxa"/>
          </w:tcPr>
          <w:p w14:paraId="7293F46E" w14:textId="4919D533" w:rsidR="00C51A6D" w:rsidRPr="00133820" w:rsidRDefault="00C51A6D" w:rsidP="00D600BF">
            <w:pPr>
              <w:pStyle w:val="TableParagraph"/>
              <w:numPr>
                <w:ilvl w:val="0"/>
                <w:numId w:val="34"/>
              </w:numPr>
              <w:rPr>
                <w:rFonts w:eastAsiaTheme="majorEastAsia"/>
              </w:rPr>
            </w:pPr>
            <w:r w:rsidRPr="00133820">
              <w:rPr>
                <w:rFonts w:eastAsiaTheme="majorEastAsia"/>
              </w:rPr>
              <w:t>Insert activity 1</w:t>
            </w:r>
          </w:p>
        </w:tc>
        <w:tc>
          <w:tcPr>
            <w:tcW w:w="2790" w:type="dxa"/>
          </w:tcPr>
          <w:p w14:paraId="311504E4" w14:textId="23CF653B" w:rsidR="00C51A6D"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C51A6D" w:rsidRPr="00133820" w14:paraId="535E8CF3" w14:textId="77777777" w:rsidTr="001B7C22">
        <w:tc>
          <w:tcPr>
            <w:tcW w:w="7015" w:type="dxa"/>
          </w:tcPr>
          <w:p w14:paraId="7D641F84" w14:textId="08385183" w:rsidR="00C51A6D" w:rsidRPr="00133820" w:rsidRDefault="00C51A6D" w:rsidP="00D600BF">
            <w:pPr>
              <w:pStyle w:val="TableParagraph"/>
              <w:numPr>
                <w:ilvl w:val="0"/>
                <w:numId w:val="34"/>
              </w:numPr>
              <w:rPr>
                <w:rFonts w:eastAsiaTheme="majorEastAsia"/>
              </w:rPr>
            </w:pPr>
            <w:r w:rsidRPr="00133820">
              <w:rPr>
                <w:rFonts w:eastAsiaTheme="majorEastAsia"/>
              </w:rPr>
              <w:t>Insert activity 2</w:t>
            </w:r>
          </w:p>
        </w:tc>
        <w:tc>
          <w:tcPr>
            <w:tcW w:w="2790" w:type="dxa"/>
          </w:tcPr>
          <w:p w14:paraId="051A0C82" w14:textId="666B5ED3" w:rsidR="00C51A6D"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C51A6D" w:rsidRPr="00133820" w14:paraId="018C805D" w14:textId="77777777" w:rsidTr="001B7C22">
        <w:tc>
          <w:tcPr>
            <w:tcW w:w="7015" w:type="dxa"/>
          </w:tcPr>
          <w:p w14:paraId="2700137E" w14:textId="278D965C" w:rsidR="00C51A6D" w:rsidRPr="00133820" w:rsidRDefault="00C51A6D" w:rsidP="00D600BF">
            <w:pPr>
              <w:pStyle w:val="TableParagraph"/>
              <w:numPr>
                <w:ilvl w:val="0"/>
                <w:numId w:val="34"/>
              </w:numPr>
              <w:rPr>
                <w:rFonts w:eastAsiaTheme="majorEastAsia"/>
              </w:rPr>
            </w:pPr>
            <w:r w:rsidRPr="00133820">
              <w:rPr>
                <w:rFonts w:eastAsiaTheme="majorEastAsia"/>
              </w:rPr>
              <w:t>Add lines for additional objectives</w:t>
            </w:r>
          </w:p>
        </w:tc>
        <w:tc>
          <w:tcPr>
            <w:tcW w:w="2790" w:type="dxa"/>
          </w:tcPr>
          <w:p w14:paraId="48F8882A" w14:textId="4021AF0D" w:rsidR="00C51A6D"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C51A6D" w:rsidRPr="00133820" w14:paraId="488380B0" w14:textId="77777777" w:rsidTr="001B7C22">
        <w:tc>
          <w:tcPr>
            <w:tcW w:w="7015" w:type="dxa"/>
            <w:shd w:val="clear" w:color="auto" w:fill="E7E6E6" w:themeFill="background2"/>
          </w:tcPr>
          <w:p w14:paraId="73154E1D" w14:textId="49661736" w:rsidR="00C51A6D" w:rsidRPr="00133820" w:rsidRDefault="00C51A6D" w:rsidP="00AE3F1A">
            <w:pPr>
              <w:pStyle w:val="TableParagraph"/>
              <w:rPr>
                <w:rFonts w:eastAsiaTheme="majorEastAsia"/>
              </w:rPr>
            </w:pPr>
            <w:r w:rsidRPr="00133820">
              <w:rPr>
                <w:rFonts w:eastAsiaTheme="majorEastAsia"/>
              </w:rPr>
              <w:t>Deliverable #</w:t>
            </w:r>
            <w:r w:rsidR="006D4F53" w:rsidRPr="00133820">
              <w:rPr>
                <w:rFonts w:eastAsiaTheme="majorEastAsia"/>
              </w:rPr>
              <w:t>6</w:t>
            </w:r>
            <w:r w:rsidRPr="00133820">
              <w:rPr>
                <w:rFonts w:eastAsiaTheme="majorEastAsia"/>
              </w:rPr>
              <w:t xml:space="preserve">: </w:t>
            </w:r>
          </w:p>
        </w:tc>
        <w:tc>
          <w:tcPr>
            <w:tcW w:w="2790" w:type="dxa"/>
            <w:shd w:val="clear" w:color="auto" w:fill="E7E6E6" w:themeFill="background2"/>
          </w:tcPr>
          <w:p w14:paraId="13629890" w14:textId="67455CDD" w:rsidR="00C51A6D" w:rsidRPr="00133820" w:rsidRDefault="001C5B69" w:rsidP="00AE3F1A">
            <w:pPr>
              <w:pStyle w:val="TableParagraph"/>
              <w:rPr>
                <w:rFonts w:eastAsiaTheme="majorEastAsia"/>
                <w:color w:val="E7E6E6"/>
              </w:rPr>
            </w:pPr>
            <w:r w:rsidRPr="00133820">
              <w:rPr>
                <w:rFonts w:eastAsiaTheme="majorEastAsia"/>
                <w:color w:val="E7E6E6"/>
              </w:rPr>
              <w:t>Blank cell</w:t>
            </w:r>
          </w:p>
        </w:tc>
      </w:tr>
      <w:tr w:rsidR="00C51A6D" w:rsidRPr="00133820" w14:paraId="094F27C9" w14:textId="77777777" w:rsidTr="001B7C22">
        <w:tc>
          <w:tcPr>
            <w:tcW w:w="7015" w:type="dxa"/>
          </w:tcPr>
          <w:p w14:paraId="6FA64D0D" w14:textId="357990C4" w:rsidR="00C51A6D" w:rsidRPr="00133820" w:rsidRDefault="00C51A6D" w:rsidP="00D600BF">
            <w:pPr>
              <w:pStyle w:val="TableParagraph"/>
              <w:numPr>
                <w:ilvl w:val="0"/>
                <w:numId w:val="35"/>
              </w:numPr>
              <w:rPr>
                <w:rFonts w:eastAsiaTheme="majorEastAsia"/>
              </w:rPr>
            </w:pPr>
            <w:r w:rsidRPr="00133820">
              <w:rPr>
                <w:rFonts w:eastAsiaTheme="majorEastAsia"/>
              </w:rPr>
              <w:t>Insert activity 1</w:t>
            </w:r>
          </w:p>
        </w:tc>
        <w:tc>
          <w:tcPr>
            <w:tcW w:w="2790" w:type="dxa"/>
          </w:tcPr>
          <w:p w14:paraId="59E6E0E9" w14:textId="6B086DA3" w:rsidR="00C51A6D"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C51A6D" w:rsidRPr="00133820" w14:paraId="54474BAF" w14:textId="77777777" w:rsidTr="001B7C22">
        <w:tc>
          <w:tcPr>
            <w:tcW w:w="7015" w:type="dxa"/>
          </w:tcPr>
          <w:p w14:paraId="4C8B9AF1" w14:textId="62AE6C00" w:rsidR="00C51A6D" w:rsidRPr="00133820" w:rsidRDefault="00C51A6D" w:rsidP="00D600BF">
            <w:pPr>
              <w:pStyle w:val="TableParagraph"/>
              <w:numPr>
                <w:ilvl w:val="0"/>
                <w:numId w:val="35"/>
              </w:numPr>
              <w:rPr>
                <w:rFonts w:eastAsiaTheme="majorEastAsia"/>
              </w:rPr>
            </w:pPr>
            <w:r w:rsidRPr="00133820">
              <w:rPr>
                <w:rFonts w:eastAsiaTheme="majorEastAsia"/>
              </w:rPr>
              <w:t>Insert activity 2</w:t>
            </w:r>
          </w:p>
        </w:tc>
        <w:tc>
          <w:tcPr>
            <w:tcW w:w="2790" w:type="dxa"/>
          </w:tcPr>
          <w:p w14:paraId="22C4002C" w14:textId="3D6300DF" w:rsidR="00C51A6D"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C51A6D" w:rsidRPr="00133820" w14:paraId="582E421D" w14:textId="77777777" w:rsidTr="001B7C22">
        <w:tc>
          <w:tcPr>
            <w:tcW w:w="7015" w:type="dxa"/>
          </w:tcPr>
          <w:p w14:paraId="72ACD583" w14:textId="57621ECE" w:rsidR="00C51A6D" w:rsidRPr="00133820" w:rsidRDefault="00C51A6D" w:rsidP="00D600BF">
            <w:pPr>
              <w:pStyle w:val="TableParagraph"/>
              <w:numPr>
                <w:ilvl w:val="0"/>
                <w:numId w:val="35"/>
              </w:numPr>
              <w:rPr>
                <w:rFonts w:eastAsiaTheme="majorEastAsia"/>
              </w:rPr>
            </w:pPr>
            <w:r w:rsidRPr="00133820">
              <w:rPr>
                <w:rFonts w:eastAsiaTheme="majorEastAsia"/>
              </w:rPr>
              <w:t>Add lines for additional objectives</w:t>
            </w:r>
          </w:p>
        </w:tc>
        <w:tc>
          <w:tcPr>
            <w:tcW w:w="2790" w:type="dxa"/>
          </w:tcPr>
          <w:p w14:paraId="6B87EA23" w14:textId="1A255231" w:rsidR="00C51A6D"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C51A6D" w:rsidRPr="00133820" w14:paraId="530C20BB" w14:textId="77777777" w:rsidTr="001B7C22">
        <w:tc>
          <w:tcPr>
            <w:tcW w:w="7015" w:type="dxa"/>
            <w:shd w:val="clear" w:color="auto" w:fill="E7E6E6" w:themeFill="background2"/>
          </w:tcPr>
          <w:p w14:paraId="5A888553" w14:textId="38328433" w:rsidR="00C51A6D" w:rsidRPr="00133820" w:rsidRDefault="00C51A6D" w:rsidP="00AE3F1A">
            <w:pPr>
              <w:pStyle w:val="TableParagraph"/>
              <w:rPr>
                <w:rFonts w:eastAsiaTheme="majorEastAsia"/>
              </w:rPr>
            </w:pPr>
            <w:r w:rsidRPr="00133820">
              <w:rPr>
                <w:rFonts w:eastAsiaTheme="majorEastAsia"/>
              </w:rPr>
              <w:t>Deliverable #</w:t>
            </w:r>
            <w:r w:rsidR="006D4F53" w:rsidRPr="00133820">
              <w:rPr>
                <w:rFonts w:eastAsiaTheme="majorEastAsia"/>
              </w:rPr>
              <w:t>7</w:t>
            </w:r>
            <w:r w:rsidRPr="00133820">
              <w:rPr>
                <w:rFonts w:eastAsiaTheme="majorEastAsia"/>
              </w:rPr>
              <w:t xml:space="preserve">: </w:t>
            </w:r>
          </w:p>
        </w:tc>
        <w:tc>
          <w:tcPr>
            <w:tcW w:w="2790" w:type="dxa"/>
            <w:shd w:val="clear" w:color="auto" w:fill="E7E6E6" w:themeFill="background2"/>
          </w:tcPr>
          <w:p w14:paraId="426FB8AA" w14:textId="24CED9D9" w:rsidR="00C51A6D" w:rsidRPr="00133820" w:rsidRDefault="001C5B69" w:rsidP="00AE3F1A">
            <w:pPr>
              <w:pStyle w:val="TableParagraph"/>
              <w:rPr>
                <w:rFonts w:eastAsiaTheme="majorEastAsia"/>
                <w:color w:val="E7E6E6"/>
              </w:rPr>
            </w:pPr>
            <w:r w:rsidRPr="00133820">
              <w:rPr>
                <w:rFonts w:eastAsiaTheme="majorEastAsia"/>
                <w:color w:val="E7E6E6"/>
              </w:rPr>
              <w:t>Blank cell</w:t>
            </w:r>
          </w:p>
        </w:tc>
      </w:tr>
      <w:tr w:rsidR="00C51A6D" w:rsidRPr="00133820" w14:paraId="28B6C838" w14:textId="77777777" w:rsidTr="001B7C22">
        <w:tc>
          <w:tcPr>
            <w:tcW w:w="7015" w:type="dxa"/>
          </w:tcPr>
          <w:p w14:paraId="345B3030" w14:textId="5FE754F4" w:rsidR="00C51A6D" w:rsidRPr="00133820" w:rsidRDefault="00C51A6D" w:rsidP="00D600BF">
            <w:pPr>
              <w:pStyle w:val="TableParagraph"/>
              <w:numPr>
                <w:ilvl w:val="0"/>
                <w:numId w:val="36"/>
              </w:numPr>
              <w:rPr>
                <w:rFonts w:eastAsiaTheme="majorEastAsia"/>
              </w:rPr>
            </w:pPr>
            <w:r w:rsidRPr="00133820">
              <w:rPr>
                <w:rFonts w:eastAsiaTheme="majorEastAsia"/>
              </w:rPr>
              <w:t>Insert activity 1</w:t>
            </w:r>
          </w:p>
        </w:tc>
        <w:tc>
          <w:tcPr>
            <w:tcW w:w="2790" w:type="dxa"/>
          </w:tcPr>
          <w:p w14:paraId="2954791B" w14:textId="2E882E94" w:rsidR="00C51A6D"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C51A6D" w:rsidRPr="00133820" w14:paraId="4E85B493" w14:textId="77777777" w:rsidTr="001B7C22">
        <w:tc>
          <w:tcPr>
            <w:tcW w:w="7015" w:type="dxa"/>
          </w:tcPr>
          <w:p w14:paraId="67AC6BF2" w14:textId="641E92AC" w:rsidR="00C51A6D" w:rsidRPr="00133820" w:rsidRDefault="00C51A6D" w:rsidP="00D600BF">
            <w:pPr>
              <w:pStyle w:val="TableParagraph"/>
              <w:numPr>
                <w:ilvl w:val="0"/>
                <w:numId w:val="36"/>
              </w:numPr>
              <w:rPr>
                <w:rFonts w:eastAsiaTheme="majorEastAsia"/>
              </w:rPr>
            </w:pPr>
            <w:r w:rsidRPr="00133820">
              <w:rPr>
                <w:rFonts w:eastAsiaTheme="majorEastAsia"/>
              </w:rPr>
              <w:t>Insert activity 2</w:t>
            </w:r>
          </w:p>
        </w:tc>
        <w:tc>
          <w:tcPr>
            <w:tcW w:w="2790" w:type="dxa"/>
          </w:tcPr>
          <w:p w14:paraId="5CB6090A" w14:textId="396FA7F3" w:rsidR="00C51A6D"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C51A6D" w:rsidRPr="00133820" w14:paraId="0C85A06D" w14:textId="77777777" w:rsidTr="001B7C22">
        <w:tc>
          <w:tcPr>
            <w:tcW w:w="7015" w:type="dxa"/>
          </w:tcPr>
          <w:p w14:paraId="594347C7" w14:textId="454440F6" w:rsidR="00C51A6D" w:rsidRPr="00133820" w:rsidRDefault="00C51A6D" w:rsidP="00D600BF">
            <w:pPr>
              <w:pStyle w:val="TableParagraph"/>
              <w:numPr>
                <w:ilvl w:val="0"/>
                <w:numId w:val="36"/>
              </w:numPr>
              <w:rPr>
                <w:rFonts w:eastAsiaTheme="majorEastAsia"/>
              </w:rPr>
            </w:pPr>
            <w:r w:rsidRPr="00133820">
              <w:rPr>
                <w:rFonts w:eastAsiaTheme="majorEastAsia"/>
              </w:rPr>
              <w:t>Add lines for additional objectives</w:t>
            </w:r>
          </w:p>
        </w:tc>
        <w:tc>
          <w:tcPr>
            <w:tcW w:w="2790" w:type="dxa"/>
          </w:tcPr>
          <w:p w14:paraId="05258C57" w14:textId="0B8AFA5C" w:rsidR="00C51A6D"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C51A6D" w:rsidRPr="00133820" w14:paraId="27648D08" w14:textId="77777777" w:rsidTr="001B7C22">
        <w:tc>
          <w:tcPr>
            <w:tcW w:w="7015" w:type="dxa"/>
            <w:shd w:val="clear" w:color="auto" w:fill="E7E6E6" w:themeFill="background2"/>
          </w:tcPr>
          <w:p w14:paraId="0F19CF58" w14:textId="63B48DF0" w:rsidR="00C51A6D" w:rsidRPr="00133820" w:rsidRDefault="00C51A6D" w:rsidP="00AE3F1A">
            <w:pPr>
              <w:pStyle w:val="TableParagraph"/>
              <w:rPr>
                <w:rFonts w:eastAsiaTheme="majorEastAsia"/>
              </w:rPr>
            </w:pPr>
            <w:r w:rsidRPr="00133820">
              <w:rPr>
                <w:rFonts w:eastAsiaTheme="majorEastAsia"/>
              </w:rPr>
              <w:t>Deliverable #</w:t>
            </w:r>
            <w:r w:rsidR="006D4F53" w:rsidRPr="00133820">
              <w:rPr>
                <w:rFonts w:eastAsiaTheme="majorEastAsia"/>
              </w:rPr>
              <w:t>8</w:t>
            </w:r>
            <w:r w:rsidRPr="00133820">
              <w:rPr>
                <w:rFonts w:eastAsiaTheme="majorEastAsia"/>
              </w:rPr>
              <w:t>:</w:t>
            </w:r>
          </w:p>
        </w:tc>
        <w:tc>
          <w:tcPr>
            <w:tcW w:w="2790" w:type="dxa"/>
            <w:shd w:val="clear" w:color="auto" w:fill="E7E6E6" w:themeFill="background2"/>
          </w:tcPr>
          <w:p w14:paraId="6C342461" w14:textId="6DB3502B" w:rsidR="00C51A6D" w:rsidRPr="00133820" w:rsidRDefault="001C5B69" w:rsidP="00AE3F1A">
            <w:pPr>
              <w:pStyle w:val="TableParagraph"/>
              <w:rPr>
                <w:rFonts w:eastAsiaTheme="majorEastAsia"/>
                <w:color w:val="E7E6E6"/>
              </w:rPr>
            </w:pPr>
            <w:r w:rsidRPr="00133820">
              <w:rPr>
                <w:rFonts w:eastAsiaTheme="majorEastAsia"/>
                <w:color w:val="E7E6E6"/>
              </w:rPr>
              <w:t>Blank cell</w:t>
            </w:r>
          </w:p>
        </w:tc>
      </w:tr>
      <w:tr w:rsidR="00C51A6D" w:rsidRPr="00133820" w14:paraId="7D73761B" w14:textId="77777777" w:rsidTr="001B7C22">
        <w:tc>
          <w:tcPr>
            <w:tcW w:w="7015" w:type="dxa"/>
          </w:tcPr>
          <w:p w14:paraId="73FEFA66" w14:textId="15527391" w:rsidR="00C51A6D" w:rsidRPr="00133820" w:rsidRDefault="00C51A6D" w:rsidP="00D600BF">
            <w:pPr>
              <w:pStyle w:val="TableParagraph"/>
              <w:numPr>
                <w:ilvl w:val="0"/>
                <w:numId w:val="37"/>
              </w:numPr>
              <w:rPr>
                <w:rFonts w:eastAsiaTheme="majorEastAsia"/>
              </w:rPr>
            </w:pPr>
            <w:r w:rsidRPr="00133820">
              <w:rPr>
                <w:rFonts w:eastAsiaTheme="majorEastAsia"/>
              </w:rPr>
              <w:t>Insert Activity 1</w:t>
            </w:r>
          </w:p>
        </w:tc>
        <w:tc>
          <w:tcPr>
            <w:tcW w:w="2790" w:type="dxa"/>
          </w:tcPr>
          <w:p w14:paraId="17D91125" w14:textId="13177D08" w:rsidR="00C51A6D"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C51A6D" w:rsidRPr="00133820" w14:paraId="461D9D3F" w14:textId="77777777" w:rsidTr="001B7C22">
        <w:tc>
          <w:tcPr>
            <w:tcW w:w="7015" w:type="dxa"/>
          </w:tcPr>
          <w:p w14:paraId="2CFF4A82" w14:textId="552E12ED" w:rsidR="00C51A6D" w:rsidRPr="00133820" w:rsidRDefault="00C51A6D" w:rsidP="00D600BF">
            <w:pPr>
              <w:pStyle w:val="TableParagraph"/>
              <w:numPr>
                <w:ilvl w:val="0"/>
                <w:numId w:val="37"/>
              </w:numPr>
              <w:rPr>
                <w:rFonts w:eastAsiaTheme="majorEastAsia"/>
              </w:rPr>
            </w:pPr>
            <w:r w:rsidRPr="00133820">
              <w:rPr>
                <w:rFonts w:eastAsiaTheme="majorEastAsia"/>
              </w:rPr>
              <w:t>Insert Activity 2</w:t>
            </w:r>
          </w:p>
        </w:tc>
        <w:tc>
          <w:tcPr>
            <w:tcW w:w="2790" w:type="dxa"/>
          </w:tcPr>
          <w:p w14:paraId="58DA3484" w14:textId="072455AE" w:rsidR="00C51A6D"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D2431B" w:rsidRPr="00133820" w14:paraId="2FB006CE" w14:textId="77777777" w:rsidTr="001B7C22">
        <w:tc>
          <w:tcPr>
            <w:tcW w:w="9805" w:type="dxa"/>
            <w:gridSpan w:val="2"/>
            <w:shd w:val="clear" w:color="auto" w:fill="E7E6E6" w:themeFill="background2"/>
          </w:tcPr>
          <w:p w14:paraId="07144537" w14:textId="32989660" w:rsidR="00D2431B" w:rsidRPr="00133820" w:rsidRDefault="00D2431B" w:rsidP="00AE3F1A">
            <w:pPr>
              <w:pStyle w:val="TableParagraph"/>
              <w:rPr>
                <w:rFonts w:eastAsiaTheme="majorEastAsia"/>
              </w:rPr>
            </w:pPr>
            <w:r w:rsidRPr="00133820">
              <w:rPr>
                <w:rFonts w:eastAsiaTheme="majorEastAsia"/>
              </w:rPr>
              <w:t>Additional deliverables (optional)</w:t>
            </w:r>
          </w:p>
        </w:tc>
      </w:tr>
      <w:tr w:rsidR="00D2431B" w:rsidRPr="00133820" w14:paraId="0CCD4FE6" w14:textId="77777777" w:rsidTr="001B7C22">
        <w:tc>
          <w:tcPr>
            <w:tcW w:w="7015" w:type="dxa"/>
          </w:tcPr>
          <w:p w14:paraId="0841DBA6" w14:textId="1444C290" w:rsidR="00D2431B" w:rsidRPr="00133820" w:rsidRDefault="00D2431B" w:rsidP="00D600BF">
            <w:pPr>
              <w:pStyle w:val="TableParagraph"/>
              <w:numPr>
                <w:ilvl w:val="0"/>
                <w:numId w:val="38"/>
              </w:numPr>
              <w:rPr>
                <w:rFonts w:eastAsiaTheme="majorEastAsia"/>
              </w:rPr>
            </w:pPr>
            <w:r w:rsidRPr="00133820">
              <w:rPr>
                <w:rFonts w:eastAsiaTheme="majorEastAsia"/>
              </w:rPr>
              <w:t>Insert Activity 1</w:t>
            </w:r>
          </w:p>
        </w:tc>
        <w:tc>
          <w:tcPr>
            <w:tcW w:w="2790" w:type="dxa"/>
          </w:tcPr>
          <w:p w14:paraId="61942E9E" w14:textId="17F7A96A" w:rsidR="00D2431B"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D2431B" w:rsidRPr="00133820" w14:paraId="7843862E" w14:textId="77777777" w:rsidTr="001B7C22">
        <w:tc>
          <w:tcPr>
            <w:tcW w:w="7015" w:type="dxa"/>
          </w:tcPr>
          <w:p w14:paraId="78881847" w14:textId="1EB2B273" w:rsidR="00D2431B" w:rsidRPr="00133820" w:rsidRDefault="00D2431B" w:rsidP="00D600BF">
            <w:pPr>
              <w:pStyle w:val="TableParagraph"/>
              <w:numPr>
                <w:ilvl w:val="0"/>
                <w:numId w:val="38"/>
              </w:numPr>
              <w:rPr>
                <w:rFonts w:eastAsiaTheme="majorEastAsia"/>
              </w:rPr>
            </w:pPr>
            <w:r w:rsidRPr="00133820">
              <w:rPr>
                <w:rFonts w:eastAsiaTheme="majorEastAsia"/>
              </w:rPr>
              <w:t>Insert Activity 2</w:t>
            </w:r>
          </w:p>
        </w:tc>
        <w:tc>
          <w:tcPr>
            <w:tcW w:w="2790" w:type="dxa"/>
          </w:tcPr>
          <w:p w14:paraId="18185362" w14:textId="132AF9A3" w:rsidR="00D2431B" w:rsidRPr="00133820" w:rsidRDefault="001C5B69" w:rsidP="00AE3F1A">
            <w:pPr>
              <w:pStyle w:val="TableParagraph"/>
              <w:rPr>
                <w:rFonts w:eastAsiaTheme="majorEastAsia"/>
                <w:color w:val="FFFFFF" w:themeColor="background1"/>
              </w:rPr>
            </w:pPr>
            <w:r w:rsidRPr="00133820">
              <w:rPr>
                <w:rFonts w:eastAsiaTheme="majorEastAsia"/>
                <w:color w:val="FFFFFF" w:themeColor="background1"/>
              </w:rPr>
              <w:t>Blank cell</w:t>
            </w:r>
          </w:p>
        </w:tc>
      </w:tr>
    </w:tbl>
    <w:p w14:paraId="22EDCC32" w14:textId="06DFF60E" w:rsidR="00512A15" w:rsidRPr="00133820" w:rsidRDefault="00142E6A" w:rsidP="00D439DE">
      <w:pPr>
        <w:pStyle w:val="Heading1"/>
      </w:pPr>
      <w:r w:rsidRPr="00133820">
        <w:t xml:space="preserve">Attachment </w:t>
      </w:r>
      <w:r w:rsidR="00665419" w:rsidRPr="00133820">
        <w:t>B</w:t>
      </w:r>
      <w:r w:rsidRPr="00133820">
        <w:t xml:space="preserve">: </w:t>
      </w:r>
      <w:r w:rsidR="00E749B4" w:rsidRPr="00133820">
        <w:t>Budget Template</w:t>
      </w:r>
      <w:r w:rsidRPr="00133820">
        <w:t xml:space="preserve"> and</w:t>
      </w:r>
      <w:r w:rsidR="00E749B4" w:rsidRPr="00133820">
        <w:t xml:space="preserve"> </w:t>
      </w:r>
      <w:r w:rsidR="00C33D92" w:rsidRPr="00133820">
        <w:t>Narrative</w:t>
      </w:r>
    </w:p>
    <w:p w14:paraId="17BF592E" w14:textId="6A46B2A7" w:rsidR="00AB4359" w:rsidRPr="00133820" w:rsidRDefault="00512A15" w:rsidP="00AB4359">
      <w:r w:rsidRPr="00133820">
        <w:t>Budget</w:t>
      </w:r>
      <w:r w:rsidR="00B1253D" w:rsidRPr="00133820">
        <w:t>s</w:t>
      </w:r>
      <w:r w:rsidR="00AB4359" w:rsidRPr="00133820">
        <w:t xml:space="preserve"> </w:t>
      </w:r>
      <w:r w:rsidR="007B046E" w:rsidRPr="00133820">
        <w:t xml:space="preserve">and payment </w:t>
      </w:r>
      <w:r w:rsidR="009729B2" w:rsidRPr="00133820">
        <w:t>will</w:t>
      </w:r>
      <w:r w:rsidR="00AB4359" w:rsidRPr="00133820">
        <w:t xml:space="preserve"> be </w:t>
      </w:r>
      <w:r w:rsidR="002E7C27" w:rsidRPr="00133820">
        <w:t xml:space="preserve">based on the completion of deliverables as outlined in this RFP. </w:t>
      </w:r>
      <w:r w:rsidR="007B046E" w:rsidRPr="00133820">
        <w:t xml:space="preserve">The cost of completing each deliverable </w:t>
      </w:r>
      <w:r w:rsidR="009407A2" w:rsidRPr="00133820">
        <w:t xml:space="preserve">should </w:t>
      </w:r>
      <w:r w:rsidR="007B046E" w:rsidRPr="00133820">
        <w:t xml:space="preserve">align with </w:t>
      </w:r>
      <w:r w:rsidR="00B1253D" w:rsidRPr="00133820">
        <w:t xml:space="preserve">the </w:t>
      </w:r>
      <w:r w:rsidR="0099655B" w:rsidRPr="00133820">
        <w:t>a</w:t>
      </w:r>
      <w:r w:rsidR="00DD7F26" w:rsidRPr="00133820">
        <w:t xml:space="preserve">pproach, </w:t>
      </w:r>
      <w:r w:rsidR="0099655B" w:rsidRPr="00133820">
        <w:t>w</w:t>
      </w:r>
      <w:r w:rsidRPr="00133820">
        <w:t xml:space="preserve">ork </w:t>
      </w:r>
      <w:r w:rsidR="0099655B" w:rsidRPr="00133820">
        <w:t>p</w:t>
      </w:r>
      <w:r w:rsidRPr="00133820">
        <w:t>lan</w:t>
      </w:r>
      <w:r w:rsidR="00DD7F26" w:rsidRPr="00133820">
        <w:t xml:space="preserve"> and </w:t>
      </w:r>
      <w:r w:rsidR="0099655B" w:rsidRPr="00133820">
        <w:t>t</w:t>
      </w:r>
      <w:r w:rsidR="00DD7F26" w:rsidRPr="00133820">
        <w:t>imeline of</w:t>
      </w:r>
      <w:r w:rsidRPr="00133820">
        <w:t xml:space="preserve"> </w:t>
      </w:r>
      <w:r w:rsidR="00843E9F" w:rsidRPr="00133820">
        <w:t>activities</w:t>
      </w:r>
      <w:r w:rsidR="00457F52" w:rsidRPr="00133820">
        <w:t xml:space="preserve"> and deliverables</w:t>
      </w:r>
      <w:r w:rsidRPr="00133820">
        <w:t xml:space="preserve">. </w:t>
      </w:r>
    </w:p>
    <w:p w14:paraId="2F1249CE" w14:textId="52116524" w:rsidR="009729B2" w:rsidRPr="00133820" w:rsidRDefault="004B3782" w:rsidP="00517D20">
      <w:pPr>
        <w:spacing w:before="240" w:after="200"/>
      </w:pPr>
      <w:r w:rsidRPr="00133820">
        <w:t xml:space="preserve">The required budget information below will be included within the </w:t>
      </w:r>
      <w:r w:rsidR="00A105EC" w:rsidRPr="00133820">
        <w:t xml:space="preserve">grant </w:t>
      </w:r>
      <w:r w:rsidRPr="00133820">
        <w:t>application portal.</w:t>
      </w:r>
      <w:r w:rsidR="000F6E30" w:rsidRPr="00133820">
        <w:t xml:space="preserve"> </w:t>
      </w:r>
      <w:r w:rsidRPr="00133820">
        <w:t xml:space="preserve">The applicant will be required to submit the information in the table below as well as a narrative </w:t>
      </w:r>
      <w:r w:rsidR="009729B2" w:rsidRPr="00133820">
        <w:t xml:space="preserve">justification for the budget, which explains how the funds requested will </w:t>
      </w:r>
      <w:r w:rsidR="00884455" w:rsidRPr="00133820">
        <w:t xml:space="preserve">be </w:t>
      </w:r>
      <w:r w:rsidR="009729B2" w:rsidRPr="00133820">
        <w:t>used</w:t>
      </w:r>
      <w:r w:rsidR="00884455" w:rsidRPr="00133820">
        <w:t xml:space="preserve"> to</w:t>
      </w:r>
      <w:r w:rsidR="009729B2" w:rsidRPr="00133820">
        <w:t xml:space="preserve"> support the </w:t>
      </w:r>
      <w:r w:rsidR="00843E9F" w:rsidRPr="00133820">
        <w:t>activities</w:t>
      </w:r>
      <w:r w:rsidR="009729B2" w:rsidRPr="00133820">
        <w:t xml:space="preserve"> outlined in the </w:t>
      </w:r>
      <w:r w:rsidR="006F15D5" w:rsidRPr="00133820">
        <w:t xml:space="preserve">Project Approach, Work Plan, and Timeline section of the application </w:t>
      </w:r>
      <w:r w:rsidR="009729B2" w:rsidRPr="00133820">
        <w:t>.</w:t>
      </w:r>
    </w:p>
    <w:bookmarkEnd w:id="50"/>
    <w:p w14:paraId="31B7A0A7" w14:textId="77777777" w:rsidR="008A6A66" w:rsidRPr="00133820" w:rsidRDefault="008A6A66" w:rsidP="00D439DE">
      <w:pPr>
        <w:spacing w:line="259" w:lineRule="auto"/>
        <w:rPr>
          <w:b/>
          <w:bCs/>
        </w:rPr>
      </w:pPr>
      <w:r w:rsidRPr="00133820">
        <w:t xml:space="preserve">Table 1: </w:t>
      </w:r>
    </w:p>
    <w:p w14:paraId="3D5C35BB" w14:textId="55012F51" w:rsidR="00DD7F26" w:rsidRPr="00133820" w:rsidRDefault="00DD7F26" w:rsidP="00D600BF">
      <w:pPr>
        <w:pStyle w:val="ListParagraph"/>
        <w:numPr>
          <w:ilvl w:val="0"/>
          <w:numId w:val="18"/>
        </w:numPr>
        <w:spacing w:line="259" w:lineRule="auto"/>
        <w:rPr>
          <w:b/>
          <w:bCs/>
        </w:rPr>
      </w:pPr>
      <w:r w:rsidRPr="00133820">
        <w:rPr>
          <w:rStyle w:val="Strong"/>
        </w:rPr>
        <w:t>For Planning Grants:</w:t>
      </w:r>
      <w:r w:rsidR="000F6E30" w:rsidRPr="00133820">
        <w:t xml:space="preserve"> </w:t>
      </w:r>
      <w:r w:rsidR="00AB4359" w:rsidRPr="00133820">
        <w:t xml:space="preserve">Complete a </w:t>
      </w:r>
      <w:r w:rsidR="00C33D92" w:rsidRPr="00133820">
        <w:t xml:space="preserve">deliverable-based </w:t>
      </w:r>
      <w:r w:rsidR="00AB4359" w:rsidRPr="00133820">
        <w:t xml:space="preserve">budget for the grant period: January </w:t>
      </w:r>
      <w:r w:rsidR="00C57D6B" w:rsidRPr="00133820">
        <w:t>1</w:t>
      </w:r>
      <w:r w:rsidR="00BD2D59">
        <w:t>, 2021</w:t>
      </w:r>
      <w:r w:rsidR="00AB4359" w:rsidRPr="00133820">
        <w:t>-</w:t>
      </w:r>
      <w:r w:rsidR="007B046E" w:rsidRPr="00133820">
        <w:t xml:space="preserve"> </w:t>
      </w:r>
      <w:r w:rsidR="00AB4359" w:rsidRPr="00133820">
        <w:t xml:space="preserve">June </w:t>
      </w:r>
      <w:r w:rsidR="00C57D6B" w:rsidRPr="00133820">
        <w:t xml:space="preserve">30, </w:t>
      </w:r>
      <w:r w:rsidR="00AB4359" w:rsidRPr="00133820">
        <w:t>2021</w:t>
      </w:r>
      <w:r w:rsidRPr="00133820">
        <w:t xml:space="preserve">; </w:t>
      </w:r>
    </w:p>
    <w:p w14:paraId="7C2F097A" w14:textId="30934F21" w:rsidR="001C4950" w:rsidRPr="00133820" w:rsidRDefault="00DD7F26" w:rsidP="00D600BF">
      <w:pPr>
        <w:pStyle w:val="ListParagraph"/>
        <w:numPr>
          <w:ilvl w:val="0"/>
          <w:numId w:val="18"/>
        </w:numPr>
        <w:spacing w:after="160" w:line="259" w:lineRule="auto"/>
        <w:rPr>
          <w:b/>
          <w:bCs/>
        </w:rPr>
      </w:pPr>
      <w:r w:rsidRPr="00133820">
        <w:rPr>
          <w:rStyle w:val="Strong"/>
        </w:rPr>
        <w:t>For Implementation Grants:</w:t>
      </w:r>
      <w:r w:rsidR="000F6E30" w:rsidRPr="00133820">
        <w:t xml:space="preserve"> </w:t>
      </w:r>
      <w:r w:rsidRPr="00133820">
        <w:t>Complete a deliverable-based budget for the grant period (January 1</w:t>
      </w:r>
      <w:r w:rsidR="00BD2D59">
        <w:t>, 2021</w:t>
      </w:r>
      <w:r w:rsidRPr="00133820">
        <w:t>– June 30, 2021) and Option Periods 1 and 2 (optional)</w:t>
      </w:r>
    </w:p>
    <w:p w14:paraId="39E2BC54" w14:textId="136E1DB6" w:rsidR="00FC6250" w:rsidRPr="00133820" w:rsidRDefault="00FC6250" w:rsidP="00AE4285">
      <w:pPr>
        <w:pStyle w:val="Caption"/>
        <w:spacing w:before="480"/>
        <w:jc w:val="left"/>
      </w:pPr>
      <w:r w:rsidRPr="00133820">
        <w:t>Table 1. Budget by Deliverable</w:t>
      </w:r>
    </w:p>
    <w:tbl>
      <w:tblPr>
        <w:tblStyle w:val="TableGrid"/>
        <w:tblW w:w="0" w:type="auto"/>
        <w:tblLook w:val="06A0" w:firstRow="1" w:lastRow="0" w:firstColumn="1" w:lastColumn="0" w:noHBand="1" w:noVBand="1"/>
        <w:tblDescription w:val="A table represents the information related to budget by deliverables. The table includes the following headers, Project Deliverables (Based on grant type and initial versus option periods), Submission Date, and Proposed Budget. No data is provided in the table. &#10;"/>
      </w:tblPr>
      <w:tblGrid>
        <w:gridCol w:w="5215"/>
        <w:gridCol w:w="2610"/>
        <w:gridCol w:w="1525"/>
      </w:tblGrid>
      <w:tr w:rsidR="00FC6250" w:rsidRPr="00133820" w14:paraId="59150E47" w14:textId="77777777" w:rsidTr="00420E7D">
        <w:trPr>
          <w:tblHeader/>
        </w:trPr>
        <w:tc>
          <w:tcPr>
            <w:tcW w:w="5215" w:type="dxa"/>
            <w:shd w:val="clear" w:color="auto" w:fill="DEEAF6" w:themeFill="accent5" w:themeFillTint="33"/>
          </w:tcPr>
          <w:p w14:paraId="4A5FA979" w14:textId="39EC6BCC" w:rsidR="00FC6250" w:rsidRPr="00133820" w:rsidRDefault="00FC6250" w:rsidP="00517D20">
            <w:pPr>
              <w:pStyle w:val="TableHead"/>
              <w:spacing w:line="240" w:lineRule="auto"/>
              <w:jc w:val="left"/>
              <w:rPr>
                <w:rFonts w:eastAsiaTheme="majorEastAsia"/>
              </w:rPr>
            </w:pPr>
            <w:r w:rsidRPr="00133820">
              <w:rPr>
                <w:rFonts w:eastAsiaTheme="majorEastAsia"/>
              </w:rPr>
              <w:t xml:space="preserve">Project Deliverables </w:t>
            </w:r>
            <w:r w:rsidRPr="00133820">
              <w:rPr>
                <w:rStyle w:val="IntenseEmphasis"/>
                <w:rFonts w:eastAsiaTheme="majorEastAsia"/>
              </w:rPr>
              <w:t>(Based on grant type and Initial vs. Option Periods</w:t>
            </w:r>
            <w:r w:rsidR="0009569D" w:rsidRPr="00133820">
              <w:rPr>
                <w:rStyle w:val="IntenseEmphasis"/>
                <w:rFonts w:eastAsiaTheme="majorEastAsia"/>
              </w:rPr>
              <w:t>)</w:t>
            </w:r>
          </w:p>
        </w:tc>
        <w:tc>
          <w:tcPr>
            <w:tcW w:w="2610" w:type="dxa"/>
            <w:shd w:val="clear" w:color="auto" w:fill="DEEAF6" w:themeFill="accent5" w:themeFillTint="33"/>
          </w:tcPr>
          <w:p w14:paraId="52F56152" w14:textId="77777777" w:rsidR="00FC6250" w:rsidRPr="00133820" w:rsidRDefault="00FC6250" w:rsidP="00517D20">
            <w:pPr>
              <w:pStyle w:val="TableHead"/>
              <w:spacing w:line="240" w:lineRule="auto"/>
              <w:rPr>
                <w:rFonts w:eastAsiaTheme="majorEastAsia"/>
              </w:rPr>
            </w:pPr>
            <w:r w:rsidRPr="00133820">
              <w:rPr>
                <w:rFonts w:eastAsiaTheme="majorEastAsia"/>
              </w:rPr>
              <w:t>Submission Date</w:t>
            </w:r>
          </w:p>
        </w:tc>
        <w:tc>
          <w:tcPr>
            <w:tcW w:w="1525" w:type="dxa"/>
            <w:shd w:val="clear" w:color="auto" w:fill="DEEAF6" w:themeFill="accent5" w:themeFillTint="33"/>
          </w:tcPr>
          <w:p w14:paraId="2AA362E1" w14:textId="77777777" w:rsidR="00FC6250" w:rsidRPr="00133820" w:rsidRDefault="00FC6250" w:rsidP="00BB452D">
            <w:pPr>
              <w:pStyle w:val="TableHead"/>
              <w:rPr>
                <w:rFonts w:eastAsiaTheme="majorEastAsia"/>
              </w:rPr>
            </w:pPr>
            <w:r w:rsidRPr="00133820">
              <w:rPr>
                <w:rFonts w:eastAsiaTheme="majorEastAsia"/>
              </w:rPr>
              <w:t>Proposed Budget</w:t>
            </w:r>
          </w:p>
        </w:tc>
      </w:tr>
      <w:tr w:rsidR="00FC6250" w:rsidRPr="00133820" w14:paraId="5BFC7D3F" w14:textId="77777777" w:rsidTr="00420E7D">
        <w:tc>
          <w:tcPr>
            <w:tcW w:w="5215" w:type="dxa"/>
            <w:shd w:val="clear" w:color="auto" w:fill="auto"/>
          </w:tcPr>
          <w:p w14:paraId="17D1B102" w14:textId="77777777" w:rsidR="00FC6250" w:rsidRPr="00133820" w:rsidRDefault="00FC6250" w:rsidP="00AE3F1A">
            <w:pPr>
              <w:pStyle w:val="TableParagraph"/>
              <w:spacing w:line="240" w:lineRule="auto"/>
              <w:rPr>
                <w:rFonts w:eastAsiaTheme="majorEastAsia"/>
              </w:rPr>
            </w:pPr>
            <w:r w:rsidRPr="00133820">
              <w:rPr>
                <w:rFonts w:eastAsiaTheme="majorEastAsia"/>
              </w:rPr>
              <w:t xml:space="preserve">Deliverable #1: </w:t>
            </w:r>
          </w:p>
        </w:tc>
        <w:tc>
          <w:tcPr>
            <w:tcW w:w="2610" w:type="dxa"/>
            <w:shd w:val="clear" w:color="auto" w:fill="auto"/>
          </w:tcPr>
          <w:p w14:paraId="62804CD3" w14:textId="67BE5858" w:rsidR="00FC6250" w:rsidRPr="00133820" w:rsidRDefault="00267118" w:rsidP="00AE3F1A">
            <w:pPr>
              <w:pStyle w:val="TableParagraph"/>
              <w:spacing w:line="240" w:lineRule="auto"/>
              <w:rPr>
                <w:rFonts w:eastAsiaTheme="majorEastAsia"/>
                <w:color w:val="FFFFFF" w:themeColor="background1"/>
              </w:rPr>
            </w:pPr>
            <w:r w:rsidRPr="00133820">
              <w:rPr>
                <w:rFonts w:eastAsiaTheme="majorEastAsia"/>
                <w:color w:val="FFFFFF" w:themeColor="background1"/>
              </w:rPr>
              <w:t>Blank cell</w:t>
            </w:r>
          </w:p>
        </w:tc>
        <w:tc>
          <w:tcPr>
            <w:tcW w:w="1525" w:type="dxa"/>
            <w:shd w:val="clear" w:color="auto" w:fill="auto"/>
          </w:tcPr>
          <w:p w14:paraId="6F103635" w14:textId="244BEDAB" w:rsidR="00FC6250" w:rsidRPr="00133820" w:rsidRDefault="00267118" w:rsidP="00AE3F1A">
            <w:pPr>
              <w:pStyle w:val="TableParagraph"/>
              <w:spacing w:line="240" w:lineRule="auto"/>
              <w:rPr>
                <w:rFonts w:eastAsiaTheme="majorEastAsia"/>
                <w:color w:val="FFFFFF" w:themeColor="background1"/>
              </w:rPr>
            </w:pPr>
            <w:r w:rsidRPr="00133820">
              <w:rPr>
                <w:rFonts w:eastAsiaTheme="majorEastAsia"/>
                <w:color w:val="FFFFFF" w:themeColor="background1"/>
              </w:rPr>
              <w:t>Blank cell</w:t>
            </w:r>
          </w:p>
        </w:tc>
      </w:tr>
      <w:tr w:rsidR="00267118" w:rsidRPr="00133820" w14:paraId="2DB11FF0" w14:textId="77777777" w:rsidTr="00420E7D">
        <w:tc>
          <w:tcPr>
            <w:tcW w:w="5215" w:type="dxa"/>
            <w:shd w:val="clear" w:color="auto" w:fill="auto"/>
          </w:tcPr>
          <w:p w14:paraId="005DCC9B" w14:textId="77777777" w:rsidR="00267118" w:rsidRPr="00133820" w:rsidRDefault="00267118" w:rsidP="00AE3F1A">
            <w:pPr>
              <w:pStyle w:val="TableParagraph"/>
              <w:spacing w:line="240" w:lineRule="auto"/>
              <w:rPr>
                <w:rFonts w:eastAsiaTheme="majorEastAsia"/>
              </w:rPr>
            </w:pPr>
            <w:r w:rsidRPr="00133820">
              <w:rPr>
                <w:rFonts w:eastAsiaTheme="majorEastAsia"/>
              </w:rPr>
              <w:t xml:space="preserve">Deliverable #2: </w:t>
            </w:r>
          </w:p>
        </w:tc>
        <w:tc>
          <w:tcPr>
            <w:tcW w:w="2610" w:type="dxa"/>
            <w:shd w:val="clear" w:color="auto" w:fill="auto"/>
          </w:tcPr>
          <w:p w14:paraId="297F0D4F" w14:textId="6BEA6800" w:rsidR="00267118" w:rsidRPr="00133820" w:rsidRDefault="00267118" w:rsidP="00AE3F1A">
            <w:pPr>
              <w:pStyle w:val="TableParagraph"/>
              <w:spacing w:line="240" w:lineRule="auto"/>
              <w:rPr>
                <w:rFonts w:eastAsiaTheme="majorEastAsia"/>
                <w:color w:val="FFFFFF" w:themeColor="background1"/>
              </w:rPr>
            </w:pPr>
            <w:r w:rsidRPr="00133820">
              <w:rPr>
                <w:rFonts w:eastAsiaTheme="majorEastAsia"/>
                <w:color w:val="FFFFFF" w:themeColor="background1"/>
              </w:rPr>
              <w:t>Blank cell</w:t>
            </w:r>
          </w:p>
        </w:tc>
        <w:tc>
          <w:tcPr>
            <w:tcW w:w="1525" w:type="dxa"/>
            <w:shd w:val="clear" w:color="auto" w:fill="auto"/>
          </w:tcPr>
          <w:p w14:paraId="0A2E4F9E" w14:textId="0788AD15" w:rsidR="00267118" w:rsidRPr="00133820" w:rsidRDefault="00267118" w:rsidP="00AE3F1A">
            <w:pPr>
              <w:pStyle w:val="TableParagraph"/>
              <w:spacing w:line="240" w:lineRule="auto"/>
              <w:rPr>
                <w:rFonts w:eastAsiaTheme="majorEastAsia"/>
                <w:color w:val="FFFFFF" w:themeColor="background1"/>
              </w:rPr>
            </w:pPr>
            <w:r w:rsidRPr="00133820">
              <w:rPr>
                <w:rFonts w:eastAsiaTheme="majorEastAsia"/>
                <w:color w:val="FFFFFF" w:themeColor="background1"/>
              </w:rPr>
              <w:t>Blank cell</w:t>
            </w:r>
          </w:p>
        </w:tc>
      </w:tr>
      <w:tr w:rsidR="00267118" w:rsidRPr="00133820" w14:paraId="4411DACC" w14:textId="77777777" w:rsidTr="00420E7D">
        <w:tc>
          <w:tcPr>
            <w:tcW w:w="5215" w:type="dxa"/>
            <w:shd w:val="clear" w:color="auto" w:fill="auto"/>
          </w:tcPr>
          <w:p w14:paraId="7F231539" w14:textId="77777777" w:rsidR="00267118" w:rsidRPr="00133820" w:rsidRDefault="00267118" w:rsidP="00AE3F1A">
            <w:pPr>
              <w:pStyle w:val="TableParagraph"/>
              <w:spacing w:line="240" w:lineRule="auto"/>
              <w:rPr>
                <w:rFonts w:eastAsiaTheme="majorEastAsia"/>
              </w:rPr>
            </w:pPr>
            <w:r w:rsidRPr="00133820">
              <w:rPr>
                <w:rFonts w:eastAsiaTheme="majorEastAsia"/>
              </w:rPr>
              <w:t>Deliverable #3:</w:t>
            </w:r>
          </w:p>
        </w:tc>
        <w:tc>
          <w:tcPr>
            <w:tcW w:w="2610" w:type="dxa"/>
            <w:shd w:val="clear" w:color="auto" w:fill="auto"/>
          </w:tcPr>
          <w:p w14:paraId="7FF22024" w14:textId="1AA4B998" w:rsidR="00267118" w:rsidRPr="00133820" w:rsidRDefault="00267118" w:rsidP="00AE3F1A">
            <w:pPr>
              <w:pStyle w:val="TableParagraph"/>
              <w:spacing w:line="240" w:lineRule="auto"/>
              <w:rPr>
                <w:rFonts w:eastAsiaTheme="majorEastAsia"/>
                <w:color w:val="FFFFFF" w:themeColor="background1"/>
              </w:rPr>
            </w:pPr>
            <w:r w:rsidRPr="00133820">
              <w:rPr>
                <w:rFonts w:eastAsiaTheme="majorEastAsia"/>
                <w:color w:val="FFFFFF" w:themeColor="background1"/>
              </w:rPr>
              <w:t>Blank cell</w:t>
            </w:r>
          </w:p>
        </w:tc>
        <w:tc>
          <w:tcPr>
            <w:tcW w:w="1525" w:type="dxa"/>
            <w:shd w:val="clear" w:color="auto" w:fill="auto"/>
          </w:tcPr>
          <w:p w14:paraId="06C80FC6" w14:textId="2164A033" w:rsidR="00267118" w:rsidRPr="00133820" w:rsidRDefault="00267118" w:rsidP="00AE3F1A">
            <w:pPr>
              <w:pStyle w:val="TableParagraph"/>
              <w:spacing w:line="240" w:lineRule="auto"/>
              <w:rPr>
                <w:rFonts w:eastAsiaTheme="majorEastAsia"/>
                <w:color w:val="FFFFFF" w:themeColor="background1"/>
              </w:rPr>
            </w:pPr>
            <w:r w:rsidRPr="00133820">
              <w:rPr>
                <w:rFonts w:eastAsiaTheme="majorEastAsia"/>
                <w:color w:val="FFFFFF" w:themeColor="background1"/>
              </w:rPr>
              <w:t>Blank cell</w:t>
            </w:r>
          </w:p>
        </w:tc>
      </w:tr>
      <w:tr w:rsidR="00267118" w:rsidRPr="00133820" w14:paraId="05EA06CE" w14:textId="77777777" w:rsidTr="00420E7D">
        <w:tc>
          <w:tcPr>
            <w:tcW w:w="5215" w:type="dxa"/>
            <w:shd w:val="clear" w:color="auto" w:fill="auto"/>
          </w:tcPr>
          <w:p w14:paraId="7C03A2F7" w14:textId="77777777" w:rsidR="00267118" w:rsidRPr="00133820" w:rsidRDefault="00267118" w:rsidP="00AE3F1A">
            <w:pPr>
              <w:pStyle w:val="TableParagraph"/>
              <w:spacing w:line="240" w:lineRule="auto"/>
              <w:rPr>
                <w:rFonts w:eastAsiaTheme="majorEastAsia"/>
              </w:rPr>
            </w:pPr>
            <w:r w:rsidRPr="00133820">
              <w:rPr>
                <w:rFonts w:eastAsiaTheme="majorEastAsia"/>
              </w:rPr>
              <w:t>Deliverable #4:</w:t>
            </w:r>
          </w:p>
        </w:tc>
        <w:tc>
          <w:tcPr>
            <w:tcW w:w="2610" w:type="dxa"/>
            <w:shd w:val="clear" w:color="auto" w:fill="auto"/>
          </w:tcPr>
          <w:p w14:paraId="328FDC49" w14:textId="3C70BDC8" w:rsidR="00267118" w:rsidRPr="00133820" w:rsidRDefault="00267118" w:rsidP="00AE3F1A">
            <w:pPr>
              <w:pStyle w:val="TableParagraph"/>
              <w:spacing w:line="240" w:lineRule="auto"/>
              <w:rPr>
                <w:rFonts w:eastAsiaTheme="majorEastAsia"/>
                <w:color w:val="FFFFFF" w:themeColor="background1"/>
              </w:rPr>
            </w:pPr>
            <w:r w:rsidRPr="00133820">
              <w:rPr>
                <w:rFonts w:eastAsiaTheme="majorEastAsia"/>
                <w:color w:val="FFFFFF" w:themeColor="background1"/>
              </w:rPr>
              <w:t>Blank cell</w:t>
            </w:r>
          </w:p>
        </w:tc>
        <w:tc>
          <w:tcPr>
            <w:tcW w:w="1525" w:type="dxa"/>
            <w:shd w:val="clear" w:color="auto" w:fill="auto"/>
          </w:tcPr>
          <w:p w14:paraId="5402AE6A" w14:textId="2C628664" w:rsidR="00267118" w:rsidRPr="00133820" w:rsidRDefault="00267118" w:rsidP="00AE3F1A">
            <w:pPr>
              <w:pStyle w:val="TableParagraph"/>
              <w:spacing w:line="240" w:lineRule="auto"/>
              <w:rPr>
                <w:rFonts w:eastAsiaTheme="majorEastAsia"/>
                <w:color w:val="FFFFFF" w:themeColor="background1"/>
              </w:rPr>
            </w:pPr>
            <w:r w:rsidRPr="00133820">
              <w:rPr>
                <w:rFonts w:eastAsiaTheme="majorEastAsia"/>
                <w:color w:val="FFFFFF" w:themeColor="background1"/>
              </w:rPr>
              <w:t>Blank cell</w:t>
            </w:r>
          </w:p>
        </w:tc>
      </w:tr>
      <w:tr w:rsidR="00267118" w:rsidRPr="00133820" w14:paraId="760063D5" w14:textId="77777777" w:rsidTr="00420E7D">
        <w:tc>
          <w:tcPr>
            <w:tcW w:w="5215" w:type="dxa"/>
            <w:shd w:val="clear" w:color="auto" w:fill="auto"/>
          </w:tcPr>
          <w:p w14:paraId="7E13CEB2" w14:textId="77777777" w:rsidR="00267118" w:rsidRPr="00133820" w:rsidRDefault="00267118" w:rsidP="00AE3F1A">
            <w:pPr>
              <w:pStyle w:val="TableParagraph"/>
              <w:spacing w:line="240" w:lineRule="auto"/>
              <w:rPr>
                <w:rFonts w:eastAsiaTheme="majorEastAsia"/>
              </w:rPr>
            </w:pPr>
            <w:r w:rsidRPr="00133820">
              <w:rPr>
                <w:rFonts w:eastAsiaTheme="majorEastAsia"/>
              </w:rPr>
              <w:t>Deliverable #5:</w:t>
            </w:r>
          </w:p>
        </w:tc>
        <w:tc>
          <w:tcPr>
            <w:tcW w:w="2610" w:type="dxa"/>
            <w:shd w:val="clear" w:color="auto" w:fill="auto"/>
          </w:tcPr>
          <w:p w14:paraId="58ED75E7" w14:textId="4C2D7906" w:rsidR="00267118" w:rsidRPr="00133820" w:rsidRDefault="00267118" w:rsidP="00AE3F1A">
            <w:pPr>
              <w:pStyle w:val="TableParagraph"/>
              <w:spacing w:line="240" w:lineRule="auto"/>
              <w:rPr>
                <w:rFonts w:eastAsiaTheme="majorEastAsia"/>
                <w:color w:val="FFFFFF" w:themeColor="background1"/>
              </w:rPr>
            </w:pPr>
            <w:r w:rsidRPr="00133820">
              <w:rPr>
                <w:rFonts w:eastAsiaTheme="majorEastAsia"/>
                <w:color w:val="FFFFFF" w:themeColor="background1"/>
              </w:rPr>
              <w:t>Blank cell</w:t>
            </w:r>
          </w:p>
        </w:tc>
        <w:tc>
          <w:tcPr>
            <w:tcW w:w="1525" w:type="dxa"/>
            <w:shd w:val="clear" w:color="auto" w:fill="auto"/>
          </w:tcPr>
          <w:p w14:paraId="28D106D8" w14:textId="5ACA7734" w:rsidR="00267118" w:rsidRPr="00133820" w:rsidRDefault="00267118" w:rsidP="00AE3F1A">
            <w:pPr>
              <w:pStyle w:val="TableParagraph"/>
              <w:spacing w:line="240" w:lineRule="auto"/>
              <w:rPr>
                <w:rFonts w:eastAsiaTheme="majorEastAsia"/>
                <w:color w:val="FFFFFF" w:themeColor="background1"/>
              </w:rPr>
            </w:pPr>
            <w:r w:rsidRPr="00133820">
              <w:rPr>
                <w:rFonts w:eastAsiaTheme="majorEastAsia"/>
                <w:color w:val="FFFFFF" w:themeColor="background1"/>
              </w:rPr>
              <w:t>Blank cell</w:t>
            </w:r>
          </w:p>
        </w:tc>
      </w:tr>
      <w:tr w:rsidR="00FC6250" w:rsidRPr="00133820" w14:paraId="0CBC44E9" w14:textId="77777777" w:rsidTr="00420E7D">
        <w:tc>
          <w:tcPr>
            <w:tcW w:w="5215" w:type="dxa"/>
            <w:shd w:val="clear" w:color="auto" w:fill="E7E6E6" w:themeFill="background2"/>
          </w:tcPr>
          <w:p w14:paraId="0802DAA4" w14:textId="77777777" w:rsidR="00FC6250" w:rsidRPr="00133820" w:rsidRDefault="00FC6250" w:rsidP="00AE3F1A">
            <w:pPr>
              <w:pStyle w:val="TableParagraph"/>
              <w:spacing w:line="240" w:lineRule="auto"/>
              <w:rPr>
                <w:rFonts w:eastAsiaTheme="majorEastAsia"/>
                <w:b/>
                <w:bCs/>
              </w:rPr>
            </w:pPr>
            <w:r w:rsidRPr="00133820">
              <w:rPr>
                <w:rFonts w:eastAsiaTheme="majorEastAsia"/>
                <w:b/>
                <w:bCs/>
              </w:rPr>
              <w:t>Total</w:t>
            </w:r>
          </w:p>
        </w:tc>
        <w:tc>
          <w:tcPr>
            <w:tcW w:w="2610" w:type="dxa"/>
            <w:shd w:val="clear" w:color="auto" w:fill="E7E6E6" w:themeFill="background2"/>
          </w:tcPr>
          <w:p w14:paraId="708A8D95" w14:textId="6305F7F7" w:rsidR="00FC6250" w:rsidRPr="00133820" w:rsidRDefault="00267118" w:rsidP="00AE3F1A">
            <w:pPr>
              <w:pStyle w:val="TableParagraph"/>
              <w:spacing w:line="240" w:lineRule="auto"/>
              <w:rPr>
                <w:rFonts w:eastAsiaTheme="majorEastAsia"/>
                <w:color w:val="E7E6E6"/>
              </w:rPr>
            </w:pPr>
            <w:r w:rsidRPr="00133820">
              <w:rPr>
                <w:rFonts w:eastAsiaTheme="majorEastAsia"/>
                <w:color w:val="E7E6E6"/>
              </w:rPr>
              <w:t>Blank cell</w:t>
            </w:r>
          </w:p>
        </w:tc>
        <w:tc>
          <w:tcPr>
            <w:tcW w:w="1525" w:type="dxa"/>
            <w:shd w:val="clear" w:color="auto" w:fill="E7E6E6" w:themeFill="background2"/>
          </w:tcPr>
          <w:p w14:paraId="0E667C53" w14:textId="7706ADFF" w:rsidR="00FC6250" w:rsidRPr="00133820" w:rsidRDefault="00267118" w:rsidP="00AE3F1A">
            <w:pPr>
              <w:pStyle w:val="TableParagraph"/>
              <w:spacing w:line="240" w:lineRule="auto"/>
              <w:rPr>
                <w:rFonts w:eastAsiaTheme="majorEastAsia"/>
                <w:color w:val="E7E6E6"/>
              </w:rPr>
            </w:pPr>
            <w:r w:rsidRPr="00133820">
              <w:rPr>
                <w:rFonts w:eastAsiaTheme="majorEastAsia"/>
                <w:color w:val="E7E6E6"/>
              </w:rPr>
              <w:t>Blank cell</w:t>
            </w:r>
          </w:p>
        </w:tc>
      </w:tr>
    </w:tbl>
    <w:p w14:paraId="1232C41B" w14:textId="324C8680" w:rsidR="008A6A66" w:rsidRPr="00133820" w:rsidRDefault="001C4950" w:rsidP="00420E7D">
      <w:pPr>
        <w:spacing w:before="360" w:line="259" w:lineRule="auto"/>
        <w:rPr>
          <w:b/>
          <w:bCs/>
        </w:rPr>
      </w:pPr>
      <w:r w:rsidRPr="00133820">
        <w:t>Tabl</w:t>
      </w:r>
      <w:r w:rsidR="008A6A66" w:rsidRPr="00133820">
        <w:t xml:space="preserve">e 2: </w:t>
      </w:r>
    </w:p>
    <w:p w14:paraId="7D4954EA" w14:textId="1B45C740" w:rsidR="007B0F72" w:rsidRPr="00133820" w:rsidRDefault="007B0F72" w:rsidP="00D600BF">
      <w:pPr>
        <w:pStyle w:val="ListParagraph"/>
        <w:numPr>
          <w:ilvl w:val="0"/>
          <w:numId w:val="18"/>
        </w:numPr>
        <w:spacing w:line="259" w:lineRule="auto"/>
        <w:rPr>
          <w:b/>
          <w:bCs/>
        </w:rPr>
      </w:pPr>
      <w:r w:rsidRPr="00133820">
        <w:t xml:space="preserve">Include costs for the grant </w:t>
      </w:r>
      <w:r w:rsidR="00DC4970" w:rsidRPr="00133820">
        <w:t xml:space="preserve">Lead </w:t>
      </w:r>
      <w:r w:rsidRPr="00133820">
        <w:t>Entity and partner organizations.</w:t>
      </w:r>
    </w:p>
    <w:p w14:paraId="17284E4B" w14:textId="77777777" w:rsidR="00D64881" w:rsidRDefault="00C33D92" w:rsidP="008E4F50">
      <w:pPr>
        <w:pStyle w:val="ListParagraph"/>
        <w:numPr>
          <w:ilvl w:val="0"/>
          <w:numId w:val="18"/>
        </w:numPr>
        <w:spacing w:after="160" w:line="259" w:lineRule="auto"/>
      </w:pPr>
      <w:r w:rsidRPr="00133820">
        <w:t>Indicate how funding will be distributed between the Lead Entity and partner organizations, as applicable</w:t>
      </w:r>
    </w:p>
    <w:p w14:paraId="5D0C8D55" w14:textId="6D3B4DE5" w:rsidR="006D4F53" w:rsidRPr="00133820" w:rsidRDefault="008E3781" w:rsidP="008E4F50">
      <w:pPr>
        <w:pStyle w:val="ListParagraph"/>
        <w:numPr>
          <w:ilvl w:val="0"/>
          <w:numId w:val="18"/>
        </w:numPr>
        <w:spacing w:after="160" w:line="259" w:lineRule="auto"/>
      </w:pPr>
      <w:r w:rsidRPr="00133820">
        <w:t>List any subcontractors who will support this project and their role.</w:t>
      </w:r>
    </w:p>
    <w:p w14:paraId="50AE5AD4" w14:textId="3D4D46E1" w:rsidR="00AB4359" w:rsidRPr="00133820" w:rsidRDefault="00C747A6" w:rsidP="008F429E">
      <w:pPr>
        <w:pStyle w:val="Caption"/>
        <w:jc w:val="left"/>
      </w:pPr>
      <w:r w:rsidRPr="00133820">
        <w:t xml:space="preserve">Table 2. </w:t>
      </w:r>
      <w:r w:rsidR="00AC2171" w:rsidRPr="00133820">
        <w:t>Funding Distribution</w:t>
      </w:r>
      <w:r w:rsidR="0096361F" w:rsidRPr="00133820">
        <w:t xml:space="preserve"> by Entity</w:t>
      </w:r>
    </w:p>
    <w:tbl>
      <w:tblPr>
        <w:tblStyle w:val="TableGrid"/>
        <w:tblW w:w="0" w:type="auto"/>
        <w:tblLook w:val="06A0" w:firstRow="1" w:lastRow="0" w:firstColumn="1" w:lastColumn="0" w:noHBand="1" w:noVBand="1"/>
        <w:tblDescription w:val="A table represents the information related to funding distribution by entity. The table includes the following headers, Entity and Funding Amount. The Entities listed are insert lead entity name and insert partner name. No data is provided at the bottom.&#10;"/>
      </w:tblPr>
      <w:tblGrid>
        <w:gridCol w:w="5215"/>
        <w:gridCol w:w="2610"/>
      </w:tblGrid>
      <w:tr w:rsidR="000666AA" w:rsidRPr="00133820" w14:paraId="77075045" w14:textId="77777777" w:rsidTr="005B2B88">
        <w:trPr>
          <w:tblHeader/>
        </w:trPr>
        <w:tc>
          <w:tcPr>
            <w:tcW w:w="5215" w:type="dxa"/>
            <w:shd w:val="clear" w:color="auto" w:fill="DEEAF6" w:themeFill="accent5" w:themeFillTint="33"/>
          </w:tcPr>
          <w:p w14:paraId="4BDF4C6F" w14:textId="01247447" w:rsidR="000666AA" w:rsidRPr="00133820" w:rsidRDefault="000666AA" w:rsidP="00BB452D">
            <w:pPr>
              <w:pStyle w:val="TableHead"/>
              <w:jc w:val="left"/>
              <w:rPr>
                <w:rFonts w:eastAsiaTheme="majorEastAsia"/>
              </w:rPr>
            </w:pPr>
            <w:r w:rsidRPr="00133820">
              <w:rPr>
                <w:rFonts w:eastAsiaTheme="majorEastAsia"/>
              </w:rPr>
              <w:t>Entity</w:t>
            </w:r>
          </w:p>
        </w:tc>
        <w:tc>
          <w:tcPr>
            <w:tcW w:w="2610" w:type="dxa"/>
            <w:shd w:val="clear" w:color="auto" w:fill="DEEAF6" w:themeFill="accent5" w:themeFillTint="33"/>
          </w:tcPr>
          <w:p w14:paraId="50841ADC" w14:textId="710ADBAA" w:rsidR="000666AA" w:rsidRPr="00133820" w:rsidRDefault="00CE21F5" w:rsidP="00807C13">
            <w:pPr>
              <w:pStyle w:val="TableHead"/>
              <w:rPr>
                <w:rFonts w:eastAsiaTheme="majorEastAsia"/>
              </w:rPr>
            </w:pPr>
            <w:r w:rsidRPr="00133820">
              <w:rPr>
                <w:rFonts w:eastAsiaTheme="majorEastAsia"/>
              </w:rPr>
              <w:t xml:space="preserve">Funding </w:t>
            </w:r>
            <w:r w:rsidR="000666AA" w:rsidRPr="00133820">
              <w:rPr>
                <w:rFonts w:eastAsiaTheme="majorEastAsia"/>
              </w:rPr>
              <w:t>Amount</w:t>
            </w:r>
          </w:p>
        </w:tc>
      </w:tr>
      <w:tr w:rsidR="000666AA" w:rsidRPr="00133820" w14:paraId="7AC61837" w14:textId="77777777" w:rsidTr="005B2B88">
        <w:tc>
          <w:tcPr>
            <w:tcW w:w="5215" w:type="dxa"/>
            <w:shd w:val="clear" w:color="auto" w:fill="auto"/>
          </w:tcPr>
          <w:p w14:paraId="6E9F6BE9" w14:textId="77777777" w:rsidR="000666AA" w:rsidRPr="00133820" w:rsidRDefault="000666AA" w:rsidP="00AE3F1A">
            <w:pPr>
              <w:pStyle w:val="TableParagraph"/>
              <w:rPr>
                <w:rFonts w:eastAsiaTheme="majorEastAsia"/>
              </w:rPr>
            </w:pPr>
            <w:r w:rsidRPr="00133820">
              <w:rPr>
                <w:rFonts w:eastAsiaTheme="majorEastAsia"/>
              </w:rPr>
              <w:t>Insert Lead Entity Name</w:t>
            </w:r>
          </w:p>
        </w:tc>
        <w:tc>
          <w:tcPr>
            <w:tcW w:w="2610" w:type="dxa"/>
            <w:shd w:val="clear" w:color="auto" w:fill="auto"/>
          </w:tcPr>
          <w:p w14:paraId="74FBCBCB" w14:textId="2F27B57A" w:rsidR="000666AA" w:rsidRPr="00133820" w:rsidRDefault="0026689D"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26689D" w:rsidRPr="00133820" w14:paraId="0DA5E16B" w14:textId="77777777" w:rsidTr="005B2B88">
        <w:tc>
          <w:tcPr>
            <w:tcW w:w="5215" w:type="dxa"/>
            <w:shd w:val="clear" w:color="auto" w:fill="auto"/>
          </w:tcPr>
          <w:p w14:paraId="1C9BDE5C" w14:textId="77777777" w:rsidR="0026689D" w:rsidRPr="00133820" w:rsidRDefault="0026689D" w:rsidP="00AE3F1A">
            <w:pPr>
              <w:pStyle w:val="TableParagraph"/>
              <w:rPr>
                <w:rFonts w:eastAsiaTheme="majorEastAsia"/>
              </w:rPr>
            </w:pPr>
            <w:r w:rsidRPr="00133820">
              <w:rPr>
                <w:rFonts w:eastAsiaTheme="majorEastAsia"/>
              </w:rPr>
              <w:t xml:space="preserve">Insert Partner Name </w:t>
            </w:r>
          </w:p>
        </w:tc>
        <w:tc>
          <w:tcPr>
            <w:tcW w:w="2610" w:type="dxa"/>
            <w:shd w:val="clear" w:color="auto" w:fill="auto"/>
          </w:tcPr>
          <w:p w14:paraId="22AE23F3" w14:textId="049AC429" w:rsidR="0026689D" w:rsidRPr="00133820" w:rsidRDefault="0026689D"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26689D" w:rsidRPr="00133820" w14:paraId="3D151DA3" w14:textId="77777777" w:rsidTr="005B2B88">
        <w:tc>
          <w:tcPr>
            <w:tcW w:w="5215" w:type="dxa"/>
            <w:shd w:val="clear" w:color="auto" w:fill="auto"/>
          </w:tcPr>
          <w:p w14:paraId="2FC58BEE" w14:textId="77777777" w:rsidR="0026689D" w:rsidRPr="00133820" w:rsidRDefault="0026689D" w:rsidP="00AE3F1A">
            <w:pPr>
              <w:pStyle w:val="TableParagraph"/>
              <w:rPr>
                <w:rFonts w:eastAsiaTheme="majorEastAsia"/>
              </w:rPr>
            </w:pPr>
            <w:r w:rsidRPr="00133820">
              <w:rPr>
                <w:rFonts w:eastAsiaTheme="majorEastAsia"/>
              </w:rPr>
              <w:t>Insert Partner Name</w:t>
            </w:r>
          </w:p>
        </w:tc>
        <w:tc>
          <w:tcPr>
            <w:tcW w:w="2610" w:type="dxa"/>
            <w:shd w:val="clear" w:color="auto" w:fill="auto"/>
          </w:tcPr>
          <w:p w14:paraId="4895FCEE" w14:textId="4064125D" w:rsidR="0026689D" w:rsidRPr="00133820" w:rsidRDefault="0026689D"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26689D" w:rsidRPr="00133820" w14:paraId="52D97945" w14:textId="77777777" w:rsidTr="005B2B88">
        <w:tc>
          <w:tcPr>
            <w:tcW w:w="5215" w:type="dxa"/>
            <w:shd w:val="clear" w:color="auto" w:fill="auto"/>
          </w:tcPr>
          <w:p w14:paraId="6E1ED49F" w14:textId="77777777" w:rsidR="0026689D" w:rsidRPr="00133820" w:rsidRDefault="0026689D" w:rsidP="00AE3F1A">
            <w:pPr>
              <w:pStyle w:val="TableParagraph"/>
              <w:rPr>
                <w:rFonts w:eastAsiaTheme="majorEastAsia"/>
              </w:rPr>
            </w:pPr>
            <w:r w:rsidRPr="00133820">
              <w:rPr>
                <w:rFonts w:eastAsiaTheme="majorEastAsia"/>
              </w:rPr>
              <w:t>Insert Partner Name</w:t>
            </w:r>
          </w:p>
        </w:tc>
        <w:tc>
          <w:tcPr>
            <w:tcW w:w="2610" w:type="dxa"/>
            <w:shd w:val="clear" w:color="auto" w:fill="auto"/>
          </w:tcPr>
          <w:p w14:paraId="2FCFD2DF" w14:textId="5A215FD6" w:rsidR="0026689D" w:rsidRPr="00133820" w:rsidRDefault="0026689D"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26689D" w:rsidRPr="00133820" w14:paraId="2BDB1B8A" w14:textId="77777777" w:rsidTr="005B2B88">
        <w:tc>
          <w:tcPr>
            <w:tcW w:w="5215" w:type="dxa"/>
            <w:shd w:val="clear" w:color="auto" w:fill="auto"/>
          </w:tcPr>
          <w:p w14:paraId="7C0E381C" w14:textId="77777777" w:rsidR="0026689D" w:rsidRPr="00133820" w:rsidRDefault="0026689D" w:rsidP="00AE3F1A">
            <w:pPr>
              <w:pStyle w:val="TableParagraph"/>
              <w:rPr>
                <w:rFonts w:eastAsiaTheme="majorEastAsia"/>
              </w:rPr>
            </w:pPr>
            <w:r w:rsidRPr="00133820">
              <w:rPr>
                <w:rFonts w:eastAsiaTheme="majorEastAsia"/>
              </w:rPr>
              <w:t>Insert Partner Name</w:t>
            </w:r>
          </w:p>
        </w:tc>
        <w:tc>
          <w:tcPr>
            <w:tcW w:w="2610" w:type="dxa"/>
            <w:shd w:val="clear" w:color="auto" w:fill="auto"/>
          </w:tcPr>
          <w:p w14:paraId="488B8787" w14:textId="4D667DB7" w:rsidR="0026689D" w:rsidRPr="00133820" w:rsidRDefault="0026689D"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26689D" w:rsidRPr="00133820" w14:paraId="02593F42" w14:textId="77777777" w:rsidTr="005B2B88">
        <w:tc>
          <w:tcPr>
            <w:tcW w:w="5215" w:type="dxa"/>
            <w:shd w:val="clear" w:color="auto" w:fill="auto"/>
          </w:tcPr>
          <w:p w14:paraId="0FBC3A47" w14:textId="77777777" w:rsidR="0026689D" w:rsidRPr="00133820" w:rsidRDefault="0026689D" w:rsidP="00AE3F1A">
            <w:pPr>
              <w:pStyle w:val="TableParagraph"/>
              <w:rPr>
                <w:rFonts w:eastAsiaTheme="majorEastAsia"/>
              </w:rPr>
            </w:pPr>
            <w:r w:rsidRPr="00133820">
              <w:rPr>
                <w:rFonts w:eastAsiaTheme="majorEastAsia"/>
              </w:rPr>
              <w:t>Insert Partner Name</w:t>
            </w:r>
          </w:p>
        </w:tc>
        <w:tc>
          <w:tcPr>
            <w:tcW w:w="2610" w:type="dxa"/>
            <w:shd w:val="clear" w:color="auto" w:fill="auto"/>
          </w:tcPr>
          <w:p w14:paraId="431471A9" w14:textId="6FF1C1AD" w:rsidR="0026689D" w:rsidRPr="00133820" w:rsidRDefault="0026689D" w:rsidP="00AE3F1A">
            <w:pPr>
              <w:pStyle w:val="TableParagraph"/>
              <w:rPr>
                <w:rFonts w:eastAsiaTheme="majorEastAsia"/>
                <w:color w:val="FFFFFF" w:themeColor="background1"/>
              </w:rPr>
            </w:pPr>
            <w:r w:rsidRPr="00133820">
              <w:rPr>
                <w:rFonts w:eastAsiaTheme="majorEastAsia"/>
                <w:color w:val="FFFFFF" w:themeColor="background1"/>
              </w:rPr>
              <w:t>Blank cell</w:t>
            </w:r>
          </w:p>
        </w:tc>
      </w:tr>
      <w:tr w:rsidR="00CE21F5" w:rsidRPr="00133820" w14:paraId="43D7535C" w14:textId="77777777" w:rsidTr="005B2B88">
        <w:tc>
          <w:tcPr>
            <w:tcW w:w="5215" w:type="dxa"/>
            <w:shd w:val="clear" w:color="auto" w:fill="F2F2F2" w:themeFill="background1" w:themeFillShade="F2"/>
          </w:tcPr>
          <w:p w14:paraId="34DC78CE" w14:textId="59594B79" w:rsidR="00CE21F5" w:rsidRPr="00133820" w:rsidRDefault="00CE21F5" w:rsidP="00AE3F1A">
            <w:pPr>
              <w:pStyle w:val="TableParagraph"/>
              <w:rPr>
                <w:rFonts w:eastAsiaTheme="majorEastAsia"/>
                <w:b/>
                <w:bCs/>
              </w:rPr>
            </w:pPr>
            <w:r w:rsidRPr="00133820">
              <w:rPr>
                <w:rFonts w:eastAsiaTheme="majorEastAsia"/>
                <w:b/>
                <w:bCs/>
              </w:rPr>
              <w:t>Total</w:t>
            </w:r>
          </w:p>
        </w:tc>
        <w:tc>
          <w:tcPr>
            <w:tcW w:w="2610" w:type="dxa"/>
            <w:shd w:val="clear" w:color="auto" w:fill="F2F2F2" w:themeFill="background1" w:themeFillShade="F2"/>
          </w:tcPr>
          <w:p w14:paraId="091348AA" w14:textId="289FEEC7" w:rsidR="00CE21F5" w:rsidRPr="00133820" w:rsidRDefault="0026689D" w:rsidP="00AE3F1A">
            <w:pPr>
              <w:pStyle w:val="TableParagraph"/>
              <w:rPr>
                <w:rFonts w:eastAsiaTheme="majorEastAsia"/>
                <w:color w:val="F2F2F2" w:themeColor="background1" w:themeShade="F2"/>
              </w:rPr>
            </w:pPr>
            <w:r w:rsidRPr="00133820">
              <w:rPr>
                <w:rFonts w:eastAsiaTheme="majorEastAsia"/>
                <w:color w:val="F2F2F2" w:themeColor="background1" w:themeShade="F2"/>
              </w:rPr>
              <w:t>Blank cell</w:t>
            </w:r>
          </w:p>
        </w:tc>
      </w:tr>
    </w:tbl>
    <w:p w14:paraId="280F197E" w14:textId="3605DD8F" w:rsidR="00FC6250" w:rsidRPr="00133820" w:rsidRDefault="00FC6250" w:rsidP="000371CD">
      <w:pPr>
        <w:pStyle w:val="Heading2"/>
        <w:spacing w:before="600"/>
      </w:pPr>
      <w:r w:rsidRPr="00133820">
        <w:t xml:space="preserve">Narrative </w:t>
      </w:r>
      <w:r w:rsidR="006D4F53" w:rsidRPr="00133820">
        <w:t>J</w:t>
      </w:r>
      <w:r w:rsidRPr="00133820">
        <w:t>ustification</w:t>
      </w:r>
    </w:p>
    <w:p w14:paraId="667D61E5" w14:textId="0C879C3A" w:rsidR="006F15D5" w:rsidRPr="00133820" w:rsidRDefault="00926756" w:rsidP="006F15D5">
      <w:pPr>
        <w:spacing w:after="160" w:line="259" w:lineRule="auto"/>
        <w:rPr>
          <w:b/>
          <w:bCs/>
        </w:rPr>
      </w:pPr>
      <w:r w:rsidRPr="00133820">
        <w:t xml:space="preserve">Applications must include a narrative justification that explains how the funds requested will be used to support the activities outlined in the </w:t>
      </w:r>
      <w:r w:rsidR="006F15D5" w:rsidRPr="00133820">
        <w:t>Project Approach, Work Plan, and Timeline section of the application</w:t>
      </w:r>
      <w:r w:rsidRPr="00133820">
        <w:t xml:space="preserve">. </w:t>
      </w:r>
      <w:r w:rsidR="006F15D5" w:rsidRPr="00133820">
        <w:t xml:space="preserve">The </w:t>
      </w:r>
      <w:r w:rsidR="00106002" w:rsidRPr="00133820">
        <w:t xml:space="preserve">justification </w:t>
      </w:r>
      <w:r w:rsidR="006F15D5" w:rsidRPr="00133820">
        <w:t>should identify the activities and costs that inform the amount requested per deliverable</w:t>
      </w:r>
      <w:r w:rsidR="009562F3" w:rsidRPr="00133820">
        <w:t xml:space="preserve"> as </w:t>
      </w:r>
      <w:r w:rsidR="006F15D5" w:rsidRPr="00133820">
        <w:t>aligned with the permissible activities and expenditures included in this RFP</w:t>
      </w:r>
      <w:r w:rsidR="009B6C3A" w:rsidRPr="00133820">
        <w:t xml:space="preserve">, </w:t>
      </w:r>
      <w:r w:rsidR="009562F3" w:rsidRPr="00133820">
        <w:t xml:space="preserve">such as anticipated staff and time needed to complete activities, equipment and supplies, subcontractor costs, etc. </w:t>
      </w:r>
    </w:p>
    <w:p w14:paraId="6D0ADA14" w14:textId="545D349D" w:rsidR="004A1C03" w:rsidRPr="00133820" w:rsidRDefault="004A1C03">
      <w:pPr>
        <w:spacing w:after="160" w:line="259" w:lineRule="auto"/>
      </w:pPr>
      <w:r w:rsidRPr="00133820">
        <w:br w:type="page"/>
      </w:r>
    </w:p>
    <w:p w14:paraId="2BC6B1F2" w14:textId="6CFF5EEC" w:rsidR="004A1C03" w:rsidRPr="00133820" w:rsidRDefault="004A1C03" w:rsidP="003F60B6">
      <w:pPr>
        <w:pStyle w:val="Heading1"/>
      </w:pPr>
      <w:r w:rsidRPr="00133820">
        <w:t>References</w:t>
      </w:r>
    </w:p>
    <w:sectPr w:rsidR="004A1C03" w:rsidRPr="00133820" w:rsidSect="00BD0EF1">
      <w:pgSz w:w="12240" w:h="15840"/>
      <w:pgMar w:top="1872" w:right="1440" w:bottom="1440" w:left="1440"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C6167" w14:textId="77777777" w:rsidR="001417D4" w:rsidRDefault="001417D4" w:rsidP="000F4258">
      <w:r>
        <w:separator/>
      </w:r>
    </w:p>
  </w:endnote>
  <w:endnote w:type="continuationSeparator" w:id="0">
    <w:p w14:paraId="74D60027" w14:textId="77777777" w:rsidR="001417D4" w:rsidRDefault="001417D4" w:rsidP="000F4258">
      <w:r>
        <w:continuationSeparator/>
      </w:r>
    </w:p>
  </w:endnote>
  <w:endnote w:type="continuationNotice" w:id="1">
    <w:p w14:paraId="778AE05C" w14:textId="77777777" w:rsidR="001417D4" w:rsidRDefault="001417D4"/>
  </w:endnote>
  <w:endnote w:id="2">
    <w:p w14:paraId="1513FBC9" w14:textId="30B16523" w:rsidR="002D7851" w:rsidRDefault="002D7851">
      <w:pPr>
        <w:pStyle w:val="EndnoteText"/>
      </w:pPr>
      <w:r>
        <w:rPr>
          <w:rStyle w:val="EndnoteReference"/>
        </w:rPr>
        <w:endnoteRef/>
      </w:r>
      <w:r>
        <w:t xml:space="preserve"> </w:t>
      </w:r>
      <w:r w:rsidR="00677EBE">
        <w:rPr>
          <w:color w:val="000000"/>
          <w:shd w:val="clear" w:color="auto" w:fill="FFFFFF"/>
        </w:rPr>
        <w:t xml:space="preserve">Bhushan D, Kotz K, McCall J, Wirtz S, Gilgoff R, Dube SR, Powers C, Olson-Morgan J, Galeste M, Patterson K, Harris L, Mills A, Bethell C, Burke Harris N. Office of the California Surgeon General. Roadmap for Resilience: The California Surgeon General's Report on Adverse Childhood Experiences, Toxic Stress, and Health. Office of the California Surgeon General, 2020. DOI: </w:t>
      </w:r>
      <w:hyperlink r:id="rId1" w:tgtFrame="_blank" w:tooltip="Original URL: https://doi.org/10.48019/PEAM8812. Click or tap if you trust this link." w:history="1">
        <w:r w:rsidR="00677EBE">
          <w:rPr>
            <w:rStyle w:val="Hyperlink"/>
            <w:rFonts w:eastAsiaTheme="majorEastAsia"/>
            <w:bdr w:val="none" w:sz="0" w:space="0" w:color="auto" w:frame="1"/>
            <w:shd w:val="clear" w:color="auto" w:fill="FFFFFF"/>
          </w:rPr>
          <w:t>10.48019/PEAM8812</w:t>
        </w:r>
      </w:hyperlink>
      <w:r w:rsidR="00677EBE">
        <w:rPr>
          <w:color w:val="000000"/>
        </w:rPr>
        <w:t>.</w:t>
      </w:r>
    </w:p>
  </w:endnote>
  <w:endnote w:id="3">
    <w:p w14:paraId="6A953371" w14:textId="4A865830" w:rsidR="002D7851" w:rsidRDefault="002D7851">
      <w:pPr>
        <w:pStyle w:val="EndnoteText"/>
      </w:pPr>
      <w:r>
        <w:rPr>
          <w:rStyle w:val="EndnoteReference"/>
        </w:rPr>
        <w:endnoteRef/>
      </w:r>
      <w:r>
        <w:t xml:space="preserve"> </w:t>
      </w:r>
      <w:r w:rsidR="006E7841" w:rsidRPr="00636007">
        <w:t>Roos LE, Mota N, Afifi TO, Katz LY, Distasio J, Sareen JJAJoPH. Relationship between Adverse Childhood Experiences and homelessness and the impact of axis I and II disorders. 2013; 103(S2): S275-S81.</w:t>
      </w:r>
    </w:p>
  </w:endnote>
  <w:endnote w:id="4">
    <w:p w14:paraId="3C98E870" w14:textId="30EB1E64" w:rsidR="002D7851" w:rsidRDefault="002D7851">
      <w:pPr>
        <w:pStyle w:val="EndnoteText"/>
      </w:pPr>
      <w:r>
        <w:rPr>
          <w:rStyle w:val="EndnoteReference"/>
        </w:rPr>
        <w:endnoteRef/>
      </w:r>
      <w:r>
        <w:t xml:space="preserve"> </w:t>
      </w:r>
      <w:r w:rsidR="006E7841" w:rsidRPr="00636007">
        <w:t xml:space="preserve">Hughes K, Bellis MA, Hardcastle KA, et al. The effect of multiple Adverse Childhood Experiences on health: A systematic review and meta-analysis. </w:t>
      </w:r>
      <w:r w:rsidR="006E7841" w:rsidRPr="00636007">
        <w:rPr>
          <w:rStyle w:val="Emphasis"/>
        </w:rPr>
        <w:t>The Lancet Public Health</w:t>
      </w:r>
      <w:r w:rsidR="006E7841" w:rsidRPr="00636007">
        <w:t xml:space="preserve"> 2017; 2(8): e356–e66</w:t>
      </w:r>
    </w:p>
  </w:endnote>
  <w:endnote w:id="5">
    <w:p w14:paraId="0726C5AB" w14:textId="1DD80768" w:rsidR="002D7851" w:rsidRPr="001150F2" w:rsidRDefault="002D7851">
      <w:pPr>
        <w:pStyle w:val="EndnoteText"/>
        <w:rPr>
          <w:lang w:val="de-DE"/>
        </w:rPr>
      </w:pPr>
      <w:r>
        <w:rPr>
          <w:rStyle w:val="EndnoteReference"/>
        </w:rPr>
        <w:endnoteRef/>
      </w:r>
      <w:r>
        <w:t xml:space="preserve"> </w:t>
      </w:r>
      <w:r w:rsidR="006E7841" w:rsidRPr="00636007">
        <w:t xml:space="preserve">Centers for Disease Control and Prevention. Vital Signs – Adverse Childhood Experiences. </w:t>
      </w:r>
      <w:hyperlink r:id="rId2" w:tooltip="A link to access the webpage to get information regarding Vital Signs from the Centers for Disease Control and Prevention website." w:history="1">
        <w:r w:rsidR="006E7841" w:rsidRPr="00D22685">
          <w:rPr>
            <w:rStyle w:val="Hyperlink"/>
            <w:lang w:val="de-DE"/>
          </w:rPr>
          <w:t>https://www.cdc.gov/vitalsigns/aces/index.html</w:t>
        </w:r>
      </w:hyperlink>
    </w:p>
  </w:endnote>
  <w:endnote w:id="6">
    <w:p w14:paraId="1CB3BBA2" w14:textId="2EA75072" w:rsidR="002D7851" w:rsidRDefault="002D7851">
      <w:pPr>
        <w:pStyle w:val="EndnoteText"/>
      </w:pPr>
      <w:r>
        <w:rPr>
          <w:rStyle w:val="EndnoteReference"/>
        </w:rPr>
        <w:endnoteRef/>
      </w:r>
      <w:r w:rsidRPr="006E7841">
        <w:rPr>
          <w:lang w:val="de-DE"/>
        </w:rPr>
        <w:t xml:space="preserve"> </w:t>
      </w:r>
      <w:r w:rsidR="006E7841" w:rsidRPr="00D22685">
        <w:rPr>
          <w:lang w:val="de-DE"/>
        </w:rPr>
        <w:t xml:space="preserve">Hughes K, Bellis MA, Hardcastle KA, et al. </w:t>
      </w:r>
      <w:r w:rsidR="006E7841" w:rsidRPr="00636007">
        <w:t xml:space="preserve">The effect of multiple Adverse Childhood Experiences on health: A systematic review and meta-analysis. </w:t>
      </w:r>
      <w:r w:rsidR="006E7841" w:rsidRPr="00636007">
        <w:rPr>
          <w:rStyle w:val="Emphasis"/>
        </w:rPr>
        <w:t>The Lancet Public Health</w:t>
      </w:r>
      <w:r w:rsidR="006E7841" w:rsidRPr="00636007">
        <w:t xml:space="preserve"> 2017; 2(8): e356–e66.</w:t>
      </w:r>
    </w:p>
  </w:endnote>
  <w:endnote w:id="7">
    <w:p w14:paraId="05D51FDE" w14:textId="49A7260D" w:rsidR="002D7851" w:rsidRDefault="002D7851">
      <w:pPr>
        <w:pStyle w:val="EndnoteText"/>
      </w:pPr>
      <w:r>
        <w:rPr>
          <w:rStyle w:val="EndnoteReference"/>
        </w:rPr>
        <w:endnoteRef/>
      </w:r>
      <w:r>
        <w:t xml:space="preserve"> </w:t>
      </w:r>
      <w:r w:rsidR="006E7841" w:rsidRPr="00636007">
        <w:t xml:space="preserve">Bucci M, Marques SS, Oh D, Harris NB. Toxic stress in children and adolescents. </w:t>
      </w:r>
      <w:r w:rsidR="006E7841" w:rsidRPr="00636007">
        <w:rPr>
          <w:rStyle w:val="Emphasis"/>
        </w:rPr>
        <w:t>Advances in Pediatrics</w:t>
      </w:r>
      <w:r w:rsidR="006E7841" w:rsidRPr="00636007">
        <w:t xml:space="preserve"> 2016; </w:t>
      </w:r>
      <w:r w:rsidR="006E7841" w:rsidRPr="00636007">
        <w:rPr>
          <w:rStyle w:val="Strong"/>
        </w:rPr>
        <w:t>63</w:t>
      </w:r>
      <w:r w:rsidR="006E7841" w:rsidRPr="00636007">
        <w:t>(1): 403–28.</w:t>
      </w:r>
    </w:p>
  </w:endnote>
  <w:endnote w:id="8">
    <w:p w14:paraId="5EC273D2" w14:textId="450F6FCF" w:rsidR="002D7851" w:rsidRDefault="002D7851">
      <w:pPr>
        <w:pStyle w:val="EndnoteText"/>
      </w:pPr>
      <w:r>
        <w:rPr>
          <w:rStyle w:val="EndnoteReference"/>
        </w:rPr>
        <w:endnoteRef/>
      </w:r>
      <w:r>
        <w:t xml:space="preserve"> </w:t>
      </w:r>
      <w:r w:rsidR="006E7841" w:rsidRPr="00636007">
        <w:t xml:space="preserve">Garner AS, Shonkoff JP, Committee on Psychosocial Aspects of Child and Family Health, Committee on Early Childhood, Adoption, and Dependent Care, Section on Developmental and Behavioral Pediatrics. Early childhood adversity, toxic stress, and the role of the pediatrician: Translating developmental science into lifelong health. </w:t>
      </w:r>
      <w:r w:rsidR="006E7841" w:rsidRPr="00636007">
        <w:rPr>
          <w:rStyle w:val="Emphasis"/>
          <w:rFonts w:eastAsiaTheme="minorHAnsi" w:cs="Calibri"/>
        </w:rPr>
        <w:t>Pediatrics</w:t>
      </w:r>
      <w:r w:rsidR="006E7841" w:rsidRPr="00636007">
        <w:t xml:space="preserve"> 2012; </w:t>
      </w:r>
      <w:r w:rsidR="006E7841" w:rsidRPr="00636007">
        <w:rPr>
          <w:rStyle w:val="Strong"/>
        </w:rPr>
        <w:t>129</w:t>
      </w:r>
      <w:r w:rsidR="006E7841" w:rsidRPr="00636007">
        <w:t>(1): e224–e31.</w:t>
      </w:r>
    </w:p>
  </w:endnote>
  <w:endnote w:id="9">
    <w:p w14:paraId="391A334D" w14:textId="5D56F284" w:rsidR="002D7851" w:rsidRDefault="002D7851">
      <w:pPr>
        <w:pStyle w:val="EndnoteText"/>
      </w:pPr>
      <w:r>
        <w:rPr>
          <w:rStyle w:val="EndnoteReference"/>
        </w:rPr>
        <w:endnoteRef/>
      </w:r>
      <w:r>
        <w:t xml:space="preserve"> </w:t>
      </w:r>
      <w:r w:rsidR="006E7841" w:rsidRPr="00636007">
        <w:t xml:space="preserve">Shonkoff JP, Garner AS, Committee on Psychosocial Aspects of Child and Family Health, Committee on Early Childhood, Adoption, and Dependent Care, Section on Developmental and Behavioral Pediatrics. The lifelong effects of early childhood adversity and toxic stress. </w:t>
      </w:r>
      <w:r w:rsidR="006E7841" w:rsidRPr="00636007">
        <w:rPr>
          <w:rStyle w:val="Emphasis"/>
        </w:rPr>
        <w:t>Pediatrics</w:t>
      </w:r>
      <w:r w:rsidR="006E7841" w:rsidRPr="00636007">
        <w:t xml:space="preserve"> 2012; </w:t>
      </w:r>
      <w:r w:rsidR="006E7841" w:rsidRPr="00636007">
        <w:rPr>
          <w:rStyle w:val="Strong"/>
        </w:rPr>
        <w:t>129</w:t>
      </w:r>
      <w:r w:rsidR="006E7841" w:rsidRPr="00636007">
        <w:t>(1): e232-e46.</w:t>
      </w:r>
    </w:p>
  </w:endnote>
  <w:endnote w:id="10">
    <w:p w14:paraId="509F0FFC" w14:textId="369271BC" w:rsidR="002D7851" w:rsidRDefault="002D7851">
      <w:pPr>
        <w:pStyle w:val="EndnoteText"/>
      </w:pPr>
      <w:r>
        <w:rPr>
          <w:rStyle w:val="EndnoteReference"/>
        </w:rPr>
        <w:endnoteRef/>
      </w:r>
      <w:r>
        <w:t xml:space="preserve"> </w:t>
      </w:r>
      <w:r w:rsidR="006E7841" w:rsidRPr="00636007">
        <w:t xml:space="preserve">Johnson SB, Riley AW, Granger DA, Riis J. The science of early life toxic stress for pediatric practice and advocacy. </w:t>
      </w:r>
      <w:r w:rsidR="006E7841" w:rsidRPr="00636007">
        <w:rPr>
          <w:i/>
        </w:rPr>
        <w:t>Pediatrics</w:t>
      </w:r>
      <w:r w:rsidR="006E7841" w:rsidRPr="00636007">
        <w:t xml:space="preserve"> 2013; </w:t>
      </w:r>
      <w:r w:rsidR="006E7841" w:rsidRPr="00636007">
        <w:rPr>
          <w:rStyle w:val="Strong"/>
        </w:rPr>
        <w:t>131</w:t>
      </w:r>
      <w:r w:rsidR="006E7841" w:rsidRPr="00636007">
        <w:t>(2): 319-27.</w:t>
      </w:r>
    </w:p>
  </w:endnote>
  <w:endnote w:id="11">
    <w:p w14:paraId="7D8C5A38" w14:textId="7FA2D6A3" w:rsidR="002D7851" w:rsidRDefault="002D7851">
      <w:pPr>
        <w:pStyle w:val="EndnoteText"/>
      </w:pPr>
      <w:r>
        <w:rPr>
          <w:rStyle w:val="EndnoteReference"/>
        </w:rPr>
        <w:endnoteRef/>
      </w:r>
      <w:r>
        <w:t xml:space="preserve"> </w:t>
      </w:r>
      <w:r w:rsidR="006E7841" w:rsidRPr="00636007">
        <w:t xml:space="preserve">McEwen BS. Protective and damaging effects of stress mediators. </w:t>
      </w:r>
      <w:r w:rsidR="006E7841" w:rsidRPr="00636007">
        <w:rPr>
          <w:rStyle w:val="Emphasis"/>
          <w:rFonts w:eastAsiaTheme="minorHAnsi" w:cs="Calibri"/>
        </w:rPr>
        <w:t>The New England Journal of Medicine</w:t>
      </w:r>
      <w:r w:rsidR="006E7841" w:rsidRPr="00636007">
        <w:t xml:space="preserve"> 1998; </w:t>
      </w:r>
      <w:r w:rsidR="006E7841" w:rsidRPr="00636007">
        <w:rPr>
          <w:rStyle w:val="Strong"/>
        </w:rPr>
        <w:t>338</w:t>
      </w:r>
      <w:r w:rsidR="006E7841" w:rsidRPr="00636007">
        <w:t>(3): 171-9.</w:t>
      </w:r>
    </w:p>
  </w:endnote>
  <w:endnote w:id="12">
    <w:p w14:paraId="06924027" w14:textId="601BDB31" w:rsidR="002D7851" w:rsidRDefault="002D7851">
      <w:pPr>
        <w:pStyle w:val="EndnoteText"/>
      </w:pPr>
      <w:r>
        <w:rPr>
          <w:rStyle w:val="EndnoteReference"/>
        </w:rPr>
        <w:endnoteRef/>
      </w:r>
      <w:r>
        <w:t xml:space="preserve"> </w:t>
      </w:r>
      <w:r w:rsidR="006E7841" w:rsidRPr="00636007">
        <w:t xml:space="preserve">Danese A, McEwen BS. Adverse Childhood Experiences, allostasis, allostatic load, and age-related disease. </w:t>
      </w:r>
      <w:r w:rsidR="006E7841" w:rsidRPr="00636007">
        <w:rPr>
          <w:rStyle w:val="Emphasis"/>
          <w:rFonts w:eastAsiaTheme="minorHAnsi" w:cs="Calibri"/>
        </w:rPr>
        <w:t>Physiology &amp; Behavior</w:t>
      </w:r>
      <w:r w:rsidR="006E7841" w:rsidRPr="00636007">
        <w:t xml:space="preserve"> 2012; </w:t>
      </w:r>
      <w:r w:rsidR="006E7841" w:rsidRPr="00636007">
        <w:rPr>
          <w:rStyle w:val="Strong"/>
        </w:rPr>
        <w:t>106</w:t>
      </w:r>
      <w:r w:rsidR="006E7841" w:rsidRPr="00636007">
        <w:t>(1): 29–39.</w:t>
      </w:r>
    </w:p>
  </w:endnote>
  <w:endnote w:id="13">
    <w:p w14:paraId="68C04C76" w14:textId="1938D0AB" w:rsidR="00262868" w:rsidRPr="00636007" w:rsidRDefault="00262868">
      <w:pPr>
        <w:pStyle w:val="EndnoteText"/>
      </w:pPr>
      <w:r w:rsidRPr="00636007">
        <w:rPr>
          <w:rStyle w:val="EndnoteReference"/>
        </w:rPr>
        <w:endnoteRef/>
      </w:r>
      <w:r w:rsidRPr="00636007">
        <w:t xml:space="preserve"> </w:t>
      </w:r>
      <w:r w:rsidRPr="00636007">
        <w:rPr>
          <w:rFonts w:asciiTheme="majorHAnsi" w:hAnsiTheme="majorHAnsi" w:cstheme="majorHAnsi"/>
          <w:color w:val="000000"/>
          <w:shd w:val="clear" w:color="auto" w:fill="FFFFFF"/>
        </w:rPr>
        <w:t xml:space="preserve">Bhushan D, Kotz K, McCall J, Wirtz S, Gilgoff R, Dube SR, Powers C, Olson-Morgan J, Galeste M, Patterson K, Harris L, Mills A, Bethell C, Burke Harris N, Office of the California Surgeon General. The Roadmap for Resilience: The California Surgeon General's Report on Adverse Childhood Experiences, Toxic Stress, and Health. 2020. DOI: </w:t>
      </w:r>
      <w:hyperlink r:id="rId3" w:tgtFrame="_blank" w:tooltip="A DOI link to access the Roadmap for Resilience: The California Surgeon General's Report on Adverse Childhood Experiences, Toxic Stress, and Health." w:history="1">
        <w:r w:rsidRPr="00636007">
          <w:rPr>
            <w:rStyle w:val="Hyperlink"/>
            <w:rFonts w:asciiTheme="majorHAnsi" w:hAnsiTheme="majorHAnsi" w:cstheme="majorHAnsi"/>
            <w:bdr w:val="none" w:sz="0" w:space="0" w:color="auto" w:frame="1"/>
            <w:shd w:val="clear" w:color="auto" w:fill="FFFFFF"/>
          </w:rPr>
          <w:t>10.48019/PEAM8812</w:t>
        </w:r>
        <w:r w:rsidRPr="00636007">
          <w:rPr>
            <w:rStyle w:val="Hyperlink"/>
            <w:rFonts w:asciiTheme="majorHAnsi" w:hAnsiTheme="majorHAnsi" w:cstheme="majorHAnsi"/>
          </w:rPr>
          <w:t>.</w:t>
        </w:r>
      </w:hyperlink>
      <w:r w:rsidRPr="00636007">
        <w:rPr>
          <w:rFonts w:asciiTheme="majorHAnsi" w:hAnsiTheme="majorHAnsi" w:cstheme="majorHAnsi"/>
          <w:color w:val="000000"/>
        </w:rPr>
        <w:t> </w:t>
      </w:r>
    </w:p>
  </w:endnote>
  <w:endnote w:id="14">
    <w:p w14:paraId="3D6D96E7" w14:textId="5D6E9E99" w:rsidR="00262868" w:rsidRPr="00636007" w:rsidRDefault="00262868">
      <w:pPr>
        <w:pStyle w:val="EndnoteText"/>
      </w:pPr>
      <w:r w:rsidRPr="00636007">
        <w:rPr>
          <w:rStyle w:val="EndnoteReference"/>
        </w:rPr>
        <w:endnoteRef/>
      </w:r>
      <w:r w:rsidRPr="00636007">
        <w:t xml:space="preserve"> </w:t>
      </w:r>
      <w:r w:rsidRPr="00636007">
        <w:rPr>
          <w:rFonts w:asciiTheme="majorHAnsi" w:hAnsiTheme="majorHAnsi" w:cstheme="majorHAnsi"/>
          <w:color w:val="000000"/>
          <w:shd w:val="clear" w:color="auto" w:fill="FFFFFF"/>
        </w:rPr>
        <w:t>Ibid.</w:t>
      </w:r>
      <w:r w:rsidRPr="00636007">
        <w:rPr>
          <w:rFonts w:asciiTheme="majorHAnsi" w:hAnsiTheme="majorHAnsi" w:cstheme="majorHAnsi"/>
          <w:color w:val="000000"/>
        </w:rPr>
        <w:t> </w:t>
      </w:r>
    </w:p>
  </w:endnote>
  <w:endnote w:id="15">
    <w:p w14:paraId="4B233DA5" w14:textId="776D52B9" w:rsidR="00262868" w:rsidRPr="00636007" w:rsidRDefault="00262868">
      <w:pPr>
        <w:pStyle w:val="EndnoteText"/>
      </w:pPr>
      <w:r w:rsidRPr="00636007">
        <w:rPr>
          <w:rStyle w:val="EndnoteReference"/>
        </w:rPr>
        <w:endnoteRef/>
      </w:r>
      <w:r w:rsidRPr="00636007">
        <w:t xml:space="preserve"> </w:t>
      </w:r>
      <w:r w:rsidRPr="00636007">
        <w:rPr>
          <w:rFonts w:asciiTheme="majorHAnsi" w:hAnsiTheme="majorHAnsi" w:cstheme="majorHAnsi"/>
          <w:color w:val="000000"/>
          <w:shd w:val="clear" w:color="auto" w:fill="FFFFFF"/>
        </w:rPr>
        <w:t>Ibid.</w:t>
      </w:r>
      <w:r w:rsidRPr="00636007">
        <w:rPr>
          <w:rFonts w:asciiTheme="majorHAnsi" w:hAnsiTheme="majorHAnsi" w:cstheme="majorHAnsi"/>
          <w:color w:val="000000"/>
        </w:rPr>
        <w:t> </w:t>
      </w:r>
    </w:p>
  </w:endnote>
  <w:endnote w:id="16">
    <w:p w14:paraId="606464D9" w14:textId="5D81CAB5" w:rsidR="00262868" w:rsidRPr="00636007" w:rsidRDefault="00262868">
      <w:pPr>
        <w:pStyle w:val="EndnoteText"/>
      </w:pPr>
      <w:r w:rsidRPr="00636007">
        <w:rPr>
          <w:rStyle w:val="EndnoteReference"/>
        </w:rPr>
        <w:endnoteRef/>
      </w:r>
      <w:r w:rsidRPr="00636007">
        <w:t xml:space="preserve"> </w:t>
      </w:r>
      <w:r w:rsidRPr="00636007">
        <w:rPr>
          <w:rFonts w:asciiTheme="majorHAnsi" w:hAnsiTheme="majorHAnsi" w:cstheme="majorHAnsi"/>
          <w:color w:val="000000"/>
          <w:shd w:val="clear" w:color="auto" w:fill="FFFFFF"/>
        </w:rPr>
        <w:t>Ibid.</w:t>
      </w:r>
      <w:r w:rsidRPr="00636007">
        <w:rPr>
          <w:rFonts w:asciiTheme="majorHAnsi" w:hAnsiTheme="majorHAnsi" w:cstheme="majorHAnsi"/>
          <w:color w:val="000000"/>
        </w:rPr>
        <w:t> </w:t>
      </w:r>
    </w:p>
  </w:endnote>
  <w:endnote w:id="17">
    <w:p w14:paraId="51352E5B" w14:textId="59369FBF" w:rsidR="00262868" w:rsidRPr="00636007" w:rsidRDefault="00262868">
      <w:pPr>
        <w:pStyle w:val="EndnoteText"/>
      </w:pPr>
      <w:r w:rsidRPr="00636007">
        <w:rPr>
          <w:rStyle w:val="EndnoteReference"/>
        </w:rPr>
        <w:endnoteRef/>
      </w:r>
      <w:r w:rsidRPr="00636007">
        <w:t xml:space="preserve"> </w:t>
      </w:r>
      <w:r w:rsidRPr="00636007">
        <w:rPr>
          <w:rFonts w:asciiTheme="majorHAnsi" w:hAnsiTheme="majorHAnsi" w:cstheme="majorHAnsi"/>
          <w:color w:val="000000"/>
          <w:shd w:val="clear" w:color="auto" w:fill="FFFFFF"/>
        </w:rPr>
        <w:t>Ibid.</w:t>
      </w:r>
      <w:r w:rsidRPr="00636007">
        <w:rPr>
          <w:rFonts w:asciiTheme="majorHAnsi" w:hAnsiTheme="majorHAnsi" w:cstheme="majorHAnsi"/>
          <w:color w:val="000000"/>
        </w:rPr>
        <w:t> </w:t>
      </w:r>
    </w:p>
  </w:endnote>
  <w:endnote w:id="18">
    <w:p w14:paraId="1F4DB029" w14:textId="3F249974" w:rsidR="00262868" w:rsidRPr="00636007" w:rsidRDefault="00262868">
      <w:pPr>
        <w:pStyle w:val="EndnoteText"/>
      </w:pPr>
      <w:r w:rsidRPr="00636007">
        <w:rPr>
          <w:rStyle w:val="EndnoteReference"/>
        </w:rPr>
        <w:endnoteRef/>
      </w:r>
      <w:r w:rsidRPr="00636007">
        <w:t xml:space="preserve"> </w:t>
      </w:r>
      <w:r w:rsidRPr="00636007">
        <w:rPr>
          <w:rFonts w:asciiTheme="majorHAnsi" w:hAnsiTheme="majorHAnsi" w:cstheme="majorHAnsi"/>
          <w:color w:val="000000"/>
          <w:shd w:val="clear" w:color="auto" w:fill="FFFFFF"/>
        </w:rPr>
        <w:t>Ibid.</w:t>
      </w:r>
      <w:r w:rsidRPr="00636007">
        <w:rPr>
          <w:rFonts w:asciiTheme="majorHAnsi" w:hAnsiTheme="majorHAnsi" w:cstheme="majorHAnsi"/>
          <w:color w:val="000000"/>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eiryo">
    <w:charset w:val="80"/>
    <w:family w:val="swiss"/>
    <w:pitch w:val="variable"/>
    <w:sig w:usb0="E00002FF" w:usb1="6AC7FFFF" w:usb2="08000012" w:usb3="00000000" w:csb0="0002009F" w:csb1="00000000"/>
  </w:font>
  <w:font w:name="Montserrat SemiBold">
    <w:altName w:val="Calibri"/>
    <w:charset w:val="4D"/>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8886540"/>
      <w:docPartObj>
        <w:docPartGallery w:val="Page Numbers (Bottom of Page)"/>
        <w:docPartUnique/>
      </w:docPartObj>
    </w:sdtPr>
    <w:sdtEndPr>
      <w:rPr>
        <w:rStyle w:val="PageNumber"/>
      </w:rPr>
    </w:sdtEndPr>
    <w:sdtContent>
      <w:p w14:paraId="52891532" w14:textId="7D9E8EE1" w:rsidR="00262868" w:rsidRDefault="00262868" w:rsidP="004056F9">
        <w:pPr>
          <w:pStyle w:val="Footer"/>
          <w:framePr w:wrap="none" w:vAnchor="text" w:hAnchor="margin" w:xAlign="right" w:y="1"/>
        </w:pPr>
        <w:r>
          <w:rPr>
            <w:rStyle w:val="PageNumber"/>
          </w:rPr>
          <w:fldChar w:fldCharType="begin"/>
        </w:r>
        <w:r>
          <w:rPr>
            <w:rStyle w:val="PageNumber"/>
          </w:rPr>
          <w:instrText xml:space="preserve"> PAGE </w:instrText>
        </w:r>
        <w:r>
          <w:rPr>
            <w:rStyle w:val="PageNumber"/>
          </w:rPr>
          <w:fldChar w:fldCharType="end"/>
        </w:r>
      </w:p>
    </w:sdtContent>
  </w:sdt>
  <w:p w14:paraId="6FFF0105" w14:textId="77777777" w:rsidR="00262868" w:rsidRDefault="002628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37447134"/>
      <w:docPartObj>
        <w:docPartGallery w:val="Page Numbers (Bottom of Page)"/>
        <w:docPartUnique/>
      </w:docPartObj>
    </w:sdtPr>
    <w:sdtEndPr>
      <w:rPr>
        <w:noProof/>
      </w:rPr>
    </w:sdtEndPr>
    <w:sdtContent>
      <w:p w14:paraId="27EA748B" w14:textId="77777777" w:rsidR="00305382" w:rsidRDefault="00305382" w:rsidP="00305382">
        <w:pPr>
          <w:pStyle w:val="Footer"/>
          <w:spacing w:after="60"/>
          <w:jc w:val="right"/>
        </w:pPr>
        <w:r>
          <w:rPr>
            <w:noProof w:val="0"/>
          </w:rPr>
          <w:fldChar w:fldCharType="begin"/>
        </w:r>
        <w:r>
          <w:instrText xml:space="preserve"> PAGE   \* MERGEFORMAT </w:instrText>
        </w:r>
        <w:r>
          <w:rPr>
            <w:noProof w:val="0"/>
          </w:rPr>
          <w:fldChar w:fldCharType="separate"/>
        </w:r>
        <w:r w:rsidR="00BD0EF1">
          <w:t>6</w:t>
        </w:r>
        <w:r>
          <w:fldChar w:fldCharType="end"/>
        </w:r>
      </w:p>
    </w:sdtContent>
  </w:sdt>
  <w:p w14:paraId="10FD7E20" w14:textId="584E611A" w:rsidR="00262868" w:rsidRPr="00305382" w:rsidRDefault="00305382" w:rsidP="00305382">
    <w:pPr>
      <w:ind w:left="-1440"/>
    </w:pPr>
    <w:r>
      <w:rPr>
        <w:lang w:val="en-IN" w:eastAsia="en-IN"/>
      </w:rPr>
      <w:drawing>
        <wp:inline distT="0" distB="0" distL="0" distR="0" wp14:anchorId="6C1D55E0" wp14:editId="3C7464DE">
          <wp:extent cx="7772400" cy="207002"/>
          <wp:effectExtent l="0" t="0" r="0" b="3175"/>
          <wp:docPr id="7" name="Picture 7"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20700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76123800"/>
      <w:docPartObj>
        <w:docPartGallery w:val="Page Numbers (Bottom of Page)"/>
        <w:docPartUnique/>
      </w:docPartObj>
    </w:sdtPr>
    <w:sdtEndPr>
      <w:rPr>
        <w:noProof/>
      </w:rPr>
    </w:sdtEndPr>
    <w:sdtContent>
      <w:p w14:paraId="1158F74E" w14:textId="287A4CF7" w:rsidR="00305382" w:rsidRDefault="00305382">
        <w:pPr>
          <w:pStyle w:val="Footer"/>
          <w:jc w:val="right"/>
        </w:pPr>
        <w:r>
          <w:rPr>
            <w:noProof w:val="0"/>
          </w:rPr>
          <w:fldChar w:fldCharType="begin"/>
        </w:r>
        <w:r>
          <w:instrText xml:space="preserve"> PAGE   \* MERGEFORMAT </w:instrText>
        </w:r>
        <w:r>
          <w:rPr>
            <w:noProof w:val="0"/>
          </w:rPr>
          <w:fldChar w:fldCharType="separate"/>
        </w:r>
        <w:r w:rsidR="00BD0EF1">
          <w:t>1</w:t>
        </w:r>
        <w:r>
          <w:fldChar w:fldCharType="end"/>
        </w:r>
      </w:p>
    </w:sdtContent>
  </w:sdt>
  <w:p w14:paraId="2C4C29C1" w14:textId="6D03DA78" w:rsidR="00262868" w:rsidRDefault="00305382" w:rsidP="00187557">
    <w:pPr>
      <w:ind w:left="-1440"/>
    </w:pPr>
    <w:r>
      <w:rPr>
        <w:lang w:val="en-IN" w:eastAsia="en-IN"/>
      </w:rPr>
      <w:drawing>
        <wp:inline distT="0" distB="0" distL="0" distR="0" wp14:anchorId="47E10FF9" wp14:editId="55D4215D">
          <wp:extent cx="7772400" cy="207002"/>
          <wp:effectExtent l="0" t="0" r="0" b="3175"/>
          <wp:docPr id="8" name="Picture 8"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207002"/>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4455771"/>
      <w:docPartObj>
        <w:docPartGallery w:val="Page Numbers (Bottom of Page)"/>
        <w:docPartUnique/>
      </w:docPartObj>
    </w:sdtPr>
    <w:sdtEndPr>
      <w:rPr>
        <w:rStyle w:val="PageNumber"/>
      </w:rPr>
    </w:sdtEndPr>
    <w:sdtContent>
      <w:p w14:paraId="0E1505BB" w14:textId="621C9575" w:rsidR="00262868" w:rsidRDefault="00262868" w:rsidP="004056F9">
        <w:pPr>
          <w:pStyle w:val="Footer"/>
          <w:framePr w:wrap="none" w:vAnchor="text" w:hAnchor="margin" w:xAlign="right" w:y="1"/>
        </w:pPr>
        <w:r>
          <w:rPr>
            <w:rStyle w:val="PageNumber"/>
          </w:rPr>
          <w:fldChar w:fldCharType="begin"/>
        </w:r>
        <w:r>
          <w:rPr>
            <w:rStyle w:val="PageNumber"/>
          </w:rPr>
          <w:instrText xml:space="preserve"> PAGE </w:instrText>
        </w:r>
        <w:r>
          <w:rPr>
            <w:rStyle w:val="PageNumber"/>
          </w:rPr>
          <w:fldChar w:fldCharType="end"/>
        </w:r>
      </w:p>
    </w:sdtContent>
  </w:sdt>
  <w:p w14:paraId="57898550" w14:textId="77777777" w:rsidR="00262868" w:rsidRDefault="0026286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909528610"/>
      <w:docPartObj>
        <w:docPartGallery w:val="Page Numbers (Bottom of Page)"/>
        <w:docPartUnique/>
      </w:docPartObj>
    </w:sdtPr>
    <w:sdtEndPr>
      <w:rPr>
        <w:noProof/>
      </w:rPr>
    </w:sdtEndPr>
    <w:sdtContent>
      <w:p w14:paraId="4EE9A332" w14:textId="77777777" w:rsidR="00305382" w:rsidRDefault="00305382" w:rsidP="00305382">
        <w:pPr>
          <w:pStyle w:val="Footer"/>
          <w:jc w:val="right"/>
        </w:pPr>
        <w:r>
          <w:rPr>
            <w:noProof w:val="0"/>
          </w:rPr>
          <w:fldChar w:fldCharType="begin"/>
        </w:r>
        <w:r>
          <w:instrText xml:space="preserve"> PAGE   \* MERGEFORMAT </w:instrText>
        </w:r>
        <w:r>
          <w:rPr>
            <w:noProof w:val="0"/>
          </w:rPr>
          <w:fldChar w:fldCharType="separate"/>
        </w:r>
        <w:r w:rsidR="00BD0EF1">
          <w:t>23</w:t>
        </w:r>
        <w:r>
          <w:fldChar w:fldCharType="end"/>
        </w:r>
      </w:p>
    </w:sdtContent>
  </w:sdt>
  <w:p w14:paraId="74268B67" w14:textId="77777777" w:rsidR="00305382" w:rsidRDefault="00305382" w:rsidP="00305382">
    <w:pPr>
      <w:ind w:left="-1440"/>
    </w:pPr>
    <w:r>
      <w:rPr>
        <w:lang w:val="en-IN" w:eastAsia="en-IN"/>
      </w:rPr>
      <w:drawing>
        <wp:inline distT="0" distB="0" distL="0" distR="0" wp14:anchorId="05BEF13F" wp14:editId="0939B710">
          <wp:extent cx="7772400" cy="207002"/>
          <wp:effectExtent l="0" t="0" r="0" b="3175"/>
          <wp:docPr id="3" name="Picture 3"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2400" cy="207002"/>
                  </a:xfrm>
                  <a:prstGeom prst="rect">
                    <a:avLst/>
                  </a:prstGeom>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5F19E" w14:textId="10F19F03" w:rsidR="00262868" w:rsidRDefault="00262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2CF76" w14:textId="77777777" w:rsidR="001417D4" w:rsidRDefault="001417D4" w:rsidP="000F4258">
      <w:r>
        <w:separator/>
      </w:r>
    </w:p>
  </w:footnote>
  <w:footnote w:type="continuationSeparator" w:id="0">
    <w:p w14:paraId="7D7DC46E" w14:textId="77777777" w:rsidR="001417D4" w:rsidRDefault="001417D4" w:rsidP="000F4258">
      <w:r>
        <w:continuationSeparator/>
      </w:r>
    </w:p>
  </w:footnote>
  <w:footnote w:type="continuationNotice" w:id="1">
    <w:p w14:paraId="747897FF" w14:textId="77777777" w:rsidR="001417D4" w:rsidRDefault="001417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EBA4" w14:textId="2617DF43" w:rsidR="00262868" w:rsidRDefault="00262868" w:rsidP="00644E22">
    <w:pPr>
      <w:pStyle w:val="Header"/>
      <w:jc w:val="right"/>
    </w:pPr>
    <w:r>
      <w:rPr>
        <w:lang w:val="en-IN" w:eastAsia="en-IN"/>
      </w:rPr>
      <w:drawing>
        <wp:inline distT="0" distB="0" distL="0" distR="0" wp14:anchorId="0F404C16" wp14:editId="1E9794EA">
          <wp:extent cx="1628830" cy="489641"/>
          <wp:effectExtent l="0" t="0" r="0" b="5715"/>
          <wp:docPr id="5" name="Picture 5"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830" cy="489641"/>
                  </a:xfrm>
                  <a:prstGeom prst="rect">
                    <a:avLst/>
                  </a:prstGeom>
                  <a:noFill/>
                  <a:ln>
                    <a:noFill/>
                  </a:ln>
                </pic:spPr>
              </pic:pic>
            </a:graphicData>
          </a:graphic>
        </wp:inline>
      </w:drawing>
    </w:r>
  </w:p>
  <w:p w14:paraId="14A6F45B" w14:textId="2A2EDE31" w:rsidR="00262868" w:rsidRDefault="00262868" w:rsidP="00982470">
    <w:pPr>
      <w:spacing w:line="240" w:lineRule="auto"/>
      <w:ind w:left="-1440"/>
    </w:pPr>
    <w:r>
      <w:rPr>
        <w:lang w:val="en-IN" w:eastAsia="en-IN"/>
      </w:rPr>
      <w:drawing>
        <wp:inline distT="0" distB="0" distL="0" distR="0" wp14:anchorId="630EB8B1" wp14:editId="6C06CCA6">
          <wp:extent cx="7772400" cy="73029"/>
          <wp:effectExtent l="0" t="0" r="0" b="3175"/>
          <wp:docPr id="6" name="Picture 6"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772400" cy="73029"/>
                  </a:xfrm>
                  <a:prstGeom prst="rect">
                    <a:avLst/>
                  </a:prstGeom>
                  <a:noFill/>
                </pic:spPr>
              </pic:pic>
            </a:graphicData>
          </a:graphic>
        </wp:inline>
      </w:drawing>
    </w:r>
  </w:p>
  <w:p w14:paraId="63F9119C" w14:textId="64F120D8" w:rsidR="00262868" w:rsidRDefault="002628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0672A" w14:textId="77777777" w:rsidR="00262868" w:rsidRDefault="00262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BB03" w14:textId="77777777" w:rsidR="001150F2" w:rsidRDefault="001150F2" w:rsidP="00644E22">
    <w:pPr>
      <w:pStyle w:val="Header"/>
      <w:jc w:val="right"/>
    </w:pPr>
    <w:r>
      <w:rPr>
        <w:lang w:val="en-IN" w:eastAsia="en-IN"/>
      </w:rPr>
      <w:drawing>
        <wp:inline distT="0" distB="0" distL="0" distR="0" wp14:anchorId="00BBBD1B" wp14:editId="3D526F07">
          <wp:extent cx="1628830" cy="489641"/>
          <wp:effectExtent l="0" t="0" r="0" b="5715"/>
          <wp:docPr id="4" name="Picture 4" descr="Decorativ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830" cy="489641"/>
                  </a:xfrm>
                  <a:prstGeom prst="rect">
                    <a:avLst/>
                  </a:prstGeom>
                  <a:noFill/>
                  <a:ln>
                    <a:noFill/>
                  </a:ln>
                </pic:spPr>
              </pic:pic>
            </a:graphicData>
          </a:graphic>
        </wp:inline>
      </w:drawing>
    </w:r>
  </w:p>
  <w:p w14:paraId="7F58272C" w14:textId="74F94B7C" w:rsidR="001150F2" w:rsidRDefault="001150F2" w:rsidP="008B12B7">
    <w:pPr>
      <w:ind w:left="-14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0040" w14:textId="10D455AE" w:rsidR="00262868" w:rsidRDefault="00262868" w:rsidP="005F22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F6379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005D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C36E2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B16897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DFCF2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F02F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129D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DC02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3A29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FC09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63B4B"/>
    <w:multiLevelType w:val="hybridMultilevel"/>
    <w:tmpl w:val="B554FC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BC35FE"/>
    <w:multiLevelType w:val="hybridMultilevel"/>
    <w:tmpl w:val="3C24A442"/>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09023225"/>
    <w:multiLevelType w:val="hybridMultilevel"/>
    <w:tmpl w:val="B4188B7C"/>
    <w:lvl w:ilvl="0" w:tplc="BE624F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8C4AB6"/>
    <w:multiLevelType w:val="hybridMultilevel"/>
    <w:tmpl w:val="E2AC8574"/>
    <w:lvl w:ilvl="0" w:tplc="28EE8B82">
      <w:start w:val="1"/>
      <w:numFmt w:val="bullet"/>
      <w:lvlText w:val="•"/>
      <w:lvlJc w:val="left"/>
      <w:pPr>
        <w:tabs>
          <w:tab w:val="num" w:pos="720"/>
        </w:tabs>
        <w:ind w:left="720" w:hanging="360"/>
      </w:pPr>
      <w:rPr>
        <w:rFonts w:ascii="Times New Roman" w:hAnsi="Times New Roman" w:hint="default"/>
      </w:rPr>
    </w:lvl>
    <w:lvl w:ilvl="1" w:tplc="A462D998" w:tentative="1">
      <w:start w:val="1"/>
      <w:numFmt w:val="bullet"/>
      <w:lvlText w:val="•"/>
      <w:lvlJc w:val="left"/>
      <w:pPr>
        <w:tabs>
          <w:tab w:val="num" w:pos="1440"/>
        </w:tabs>
        <w:ind w:left="1440" w:hanging="360"/>
      </w:pPr>
      <w:rPr>
        <w:rFonts w:ascii="Times New Roman" w:hAnsi="Times New Roman" w:hint="default"/>
      </w:rPr>
    </w:lvl>
    <w:lvl w:ilvl="2" w:tplc="48DEC59E" w:tentative="1">
      <w:start w:val="1"/>
      <w:numFmt w:val="bullet"/>
      <w:lvlText w:val="•"/>
      <w:lvlJc w:val="left"/>
      <w:pPr>
        <w:tabs>
          <w:tab w:val="num" w:pos="2160"/>
        </w:tabs>
        <w:ind w:left="2160" w:hanging="360"/>
      </w:pPr>
      <w:rPr>
        <w:rFonts w:ascii="Times New Roman" w:hAnsi="Times New Roman" w:hint="default"/>
      </w:rPr>
    </w:lvl>
    <w:lvl w:ilvl="3" w:tplc="C706E508" w:tentative="1">
      <w:start w:val="1"/>
      <w:numFmt w:val="bullet"/>
      <w:lvlText w:val="•"/>
      <w:lvlJc w:val="left"/>
      <w:pPr>
        <w:tabs>
          <w:tab w:val="num" w:pos="2880"/>
        </w:tabs>
        <w:ind w:left="2880" w:hanging="360"/>
      </w:pPr>
      <w:rPr>
        <w:rFonts w:ascii="Times New Roman" w:hAnsi="Times New Roman" w:hint="default"/>
      </w:rPr>
    </w:lvl>
    <w:lvl w:ilvl="4" w:tplc="1DFE0AB0" w:tentative="1">
      <w:start w:val="1"/>
      <w:numFmt w:val="bullet"/>
      <w:lvlText w:val="•"/>
      <w:lvlJc w:val="left"/>
      <w:pPr>
        <w:tabs>
          <w:tab w:val="num" w:pos="3600"/>
        </w:tabs>
        <w:ind w:left="3600" w:hanging="360"/>
      </w:pPr>
      <w:rPr>
        <w:rFonts w:ascii="Times New Roman" w:hAnsi="Times New Roman" w:hint="default"/>
      </w:rPr>
    </w:lvl>
    <w:lvl w:ilvl="5" w:tplc="6CDE105A" w:tentative="1">
      <w:start w:val="1"/>
      <w:numFmt w:val="bullet"/>
      <w:lvlText w:val="•"/>
      <w:lvlJc w:val="left"/>
      <w:pPr>
        <w:tabs>
          <w:tab w:val="num" w:pos="4320"/>
        </w:tabs>
        <w:ind w:left="4320" w:hanging="360"/>
      </w:pPr>
      <w:rPr>
        <w:rFonts w:ascii="Times New Roman" w:hAnsi="Times New Roman" w:hint="default"/>
      </w:rPr>
    </w:lvl>
    <w:lvl w:ilvl="6" w:tplc="AC5CEDA2" w:tentative="1">
      <w:start w:val="1"/>
      <w:numFmt w:val="bullet"/>
      <w:lvlText w:val="•"/>
      <w:lvlJc w:val="left"/>
      <w:pPr>
        <w:tabs>
          <w:tab w:val="num" w:pos="5040"/>
        </w:tabs>
        <w:ind w:left="5040" w:hanging="360"/>
      </w:pPr>
      <w:rPr>
        <w:rFonts w:ascii="Times New Roman" w:hAnsi="Times New Roman" w:hint="default"/>
      </w:rPr>
    </w:lvl>
    <w:lvl w:ilvl="7" w:tplc="12ACCD22" w:tentative="1">
      <w:start w:val="1"/>
      <w:numFmt w:val="bullet"/>
      <w:lvlText w:val="•"/>
      <w:lvlJc w:val="left"/>
      <w:pPr>
        <w:tabs>
          <w:tab w:val="num" w:pos="5760"/>
        </w:tabs>
        <w:ind w:left="5760" w:hanging="360"/>
      </w:pPr>
      <w:rPr>
        <w:rFonts w:ascii="Times New Roman" w:hAnsi="Times New Roman" w:hint="default"/>
      </w:rPr>
    </w:lvl>
    <w:lvl w:ilvl="8" w:tplc="0998866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B057725"/>
    <w:multiLevelType w:val="hybridMultilevel"/>
    <w:tmpl w:val="428AF3FA"/>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0BBF51C6"/>
    <w:multiLevelType w:val="hybridMultilevel"/>
    <w:tmpl w:val="AAAE81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0C2232A3"/>
    <w:multiLevelType w:val="hybridMultilevel"/>
    <w:tmpl w:val="C90C8DA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0CD9105C"/>
    <w:multiLevelType w:val="hybridMultilevel"/>
    <w:tmpl w:val="87C4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D71A8E"/>
    <w:multiLevelType w:val="hybridMultilevel"/>
    <w:tmpl w:val="F68C0990"/>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15E9462E"/>
    <w:multiLevelType w:val="hybridMultilevel"/>
    <w:tmpl w:val="12F0F80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0" w15:restartNumberingAfterBreak="0">
    <w:nsid w:val="16AF71E7"/>
    <w:multiLevelType w:val="hybridMultilevel"/>
    <w:tmpl w:val="F68CE8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186B65AC"/>
    <w:multiLevelType w:val="hybridMultilevel"/>
    <w:tmpl w:val="A118B46C"/>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188B4FC9"/>
    <w:multiLevelType w:val="hybridMultilevel"/>
    <w:tmpl w:val="207C825E"/>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15:restartNumberingAfterBreak="0">
    <w:nsid w:val="199A4E93"/>
    <w:multiLevelType w:val="hybridMultilevel"/>
    <w:tmpl w:val="5C22DD62"/>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4" w15:restartNumberingAfterBreak="0">
    <w:nsid w:val="1DB42F94"/>
    <w:multiLevelType w:val="hybridMultilevel"/>
    <w:tmpl w:val="F5A2D7D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 w15:restartNumberingAfterBreak="0">
    <w:nsid w:val="1F4C5ED3"/>
    <w:multiLevelType w:val="hybridMultilevel"/>
    <w:tmpl w:val="1A80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523096"/>
    <w:multiLevelType w:val="hybridMultilevel"/>
    <w:tmpl w:val="2C66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9E7ED2"/>
    <w:multiLevelType w:val="hybridMultilevel"/>
    <w:tmpl w:val="131E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266A3E"/>
    <w:multiLevelType w:val="hybridMultilevel"/>
    <w:tmpl w:val="62AE1AD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84B77D9"/>
    <w:multiLevelType w:val="hybridMultilevel"/>
    <w:tmpl w:val="3294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CE2B0B"/>
    <w:multiLevelType w:val="hybridMultilevel"/>
    <w:tmpl w:val="E110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9A04E7"/>
    <w:multiLevelType w:val="hybridMultilevel"/>
    <w:tmpl w:val="8288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A6405F"/>
    <w:multiLevelType w:val="hybridMultilevel"/>
    <w:tmpl w:val="7EF85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73B23CD"/>
    <w:multiLevelType w:val="hybridMultilevel"/>
    <w:tmpl w:val="6A4E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E724CF"/>
    <w:multiLevelType w:val="hybridMultilevel"/>
    <w:tmpl w:val="B54EE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10112E7"/>
    <w:multiLevelType w:val="hybridMultilevel"/>
    <w:tmpl w:val="9474B93C"/>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15:restartNumberingAfterBreak="0">
    <w:nsid w:val="575474BE"/>
    <w:multiLevelType w:val="hybridMultilevel"/>
    <w:tmpl w:val="D4C04BA4"/>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15:restartNumberingAfterBreak="0">
    <w:nsid w:val="61216793"/>
    <w:multiLevelType w:val="hybridMultilevel"/>
    <w:tmpl w:val="6DCCADBC"/>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15:restartNumberingAfterBreak="0">
    <w:nsid w:val="6B3C20BC"/>
    <w:multiLevelType w:val="hybridMultilevel"/>
    <w:tmpl w:val="18CC995C"/>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15:restartNumberingAfterBreak="0">
    <w:nsid w:val="6CCD495D"/>
    <w:multiLevelType w:val="hybridMultilevel"/>
    <w:tmpl w:val="2FC4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41C15"/>
    <w:multiLevelType w:val="hybridMultilevel"/>
    <w:tmpl w:val="FE5EFBF0"/>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1" w15:restartNumberingAfterBreak="0">
    <w:nsid w:val="73426E9B"/>
    <w:multiLevelType w:val="hybridMultilevel"/>
    <w:tmpl w:val="F8846E28"/>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2" w15:restartNumberingAfterBreak="0">
    <w:nsid w:val="753B21C8"/>
    <w:multiLevelType w:val="hybridMultilevel"/>
    <w:tmpl w:val="44A61CCC"/>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3" w15:restartNumberingAfterBreak="0">
    <w:nsid w:val="76FD0D4E"/>
    <w:multiLevelType w:val="hybridMultilevel"/>
    <w:tmpl w:val="1B3E9720"/>
    <w:lvl w:ilvl="0" w:tplc="121C16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53709"/>
    <w:multiLevelType w:val="hybridMultilevel"/>
    <w:tmpl w:val="4B36CDA6"/>
    <w:lvl w:ilvl="0" w:tplc="04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9"/>
  </w:num>
  <w:num w:numId="13">
    <w:abstractNumId w:val="31"/>
  </w:num>
  <w:num w:numId="14">
    <w:abstractNumId w:val="13"/>
  </w:num>
  <w:num w:numId="15">
    <w:abstractNumId w:val="12"/>
  </w:num>
  <w:num w:numId="16">
    <w:abstractNumId w:val="26"/>
  </w:num>
  <w:num w:numId="17">
    <w:abstractNumId w:val="32"/>
  </w:num>
  <w:num w:numId="18">
    <w:abstractNumId w:val="33"/>
  </w:num>
  <w:num w:numId="19">
    <w:abstractNumId w:val="17"/>
  </w:num>
  <w:num w:numId="20">
    <w:abstractNumId w:val="24"/>
  </w:num>
  <w:num w:numId="21">
    <w:abstractNumId w:val="39"/>
  </w:num>
  <w:num w:numId="22">
    <w:abstractNumId w:val="25"/>
  </w:num>
  <w:num w:numId="23">
    <w:abstractNumId w:val="43"/>
  </w:num>
  <w:num w:numId="24">
    <w:abstractNumId w:val="20"/>
  </w:num>
  <w:num w:numId="25">
    <w:abstractNumId w:val="34"/>
  </w:num>
  <w:num w:numId="26">
    <w:abstractNumId w:val="18"/>
  </w:num>
  <w:num w:numId="27">
    <w:abstractNumId w:val="21"/>
  </w:num>
  <w:num w:numId="28">
    <w:abstractNumId w:val="11"/>
  </w:num>
  <w:num w:numId="29">
    <w:abstractNumId w:val="22"/>
  </w:num>
  <w:num w:numId="30">
    <w:abstractNumId w:val="41"/>
  </w:num>
  <w:num w:numId="31">
    <w:abstractNumId w:val="42"/>
  </w:num>
  <w:num w:numId="32">
    <w:abstractNumId w:val="36"/>
  </w:num>
  <w:num w:numId="33">
    <w:abstractNumId w:val="40"/>
  </w:num>
  <w:num w:numId="34">
    <w:abstractNumId w:val="23"/>
  </w:num>
  <w:num w:numId="35">
    <w:abstractNumId w:val="37"/>
  </w:num>
  <w:num w:numId="36">
    <w:abstractNumId w:val="38"/>
  </w:num>
  <w:num w:numId="37">
    <w:abstractNumId w:val="14"/>
  </w:num>
  <w:num w:numId="38">
    <w:abstractNumId w:val="35"/>
  </w:num>
  <w:num w:numId="39">
    <w:abstractNumId w:val="28"/>
  </w:num>
  <w:num w:numId="40">
    <w:abstractNumId w:val="27"/>
  </w:num>
  <w:num w:numId="41">
    <w:abstractNumId w:val="10"/>
  </w:num>
  <w:num w:numId="42">
    <w:abstractNumId w:val="16"/>
  </w:num>
  <w:num w:numId="43">
    <w:abstractNumId w:val="44"/>
  </w:num>
  <w:num w:numId="44">
    <w:abstractNumId w:val="15"/>
  </w:num>
  <w:num w:numId="45">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numFmt w:val="lowerRoman"/>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DB"/>
    <w:rsid w:val="00000600"/>
    <w:rsid w:val="000007CD"/>
    <w:rsid w:val="00000826"/>
    <w:rsid w:val="00000B08"/>
    <w:rsid w:val="000021B5"/>
    <w:rsid w:val="00002473"/>
    <w:rsid w:val="00002BB6"/>
    <w:rsid w:val="00003D7D"/>
    <w:rsid w:val="00003E35"/>
    <w:rsid w:val="000051AA"/>
    <w:rsid w:val="00005DE3"/>
    <w:rsid w:val="00006636"/>
    <w:rsid w:val="00007945"/>
    <w:rsid w:val="00010B1E"/>
    <w:rsid w:val="000131AF"/>
    <w:rsid w:val="000142E7"/>
    <w:rsid w:val="00014444"/>
    <w:rsid w:val="00014DA9"/>
    <w:rsid w:val="00014DDC"/>
    <w:rsid w:val="00014FEE"/>
    <w:rsid w:val="000156D4"/>
    <w:rsid w:val="00015B16"/>
    <w:rsid w:val="00015B6F"/>
    <w:rsid w:val="00016523"/>
    <w:rsid w:val="0001719B"/>
    <w:rsid w:val="00020352"/>
    <w:rsid w:val="00021C3D"/>
    <w:rsid w:val="0002244F"/>
    <w:rsid w:val="00025A0B"/>
    <w:rsid w:val="00025B76"/>
    <w:rsid w:val="00025E36"/>
    <w:rsid w:val="00025EF4"/>
    <w:rsid w:val="00027D0B"/>
    <w:rsid w:val="0003026E"/>
    <w:rsid w:val="00030346"/>
    <w:rsid w:val="00031477"/>
    <w:rsid w:val="0003166F"/>
    <w:rsid w:val="00031B97"/>
    <w:rsid w:val="00031F48"/>
    <w:rsid w:val="00032290"/>
    <w:rsid w:val="00033192"/>
    <w:rsid w:val="00033534"/>
    <w:rsid w:val="00033D57"/>
    <w:rsid w:val="0003629E"/>
    <w:rsid w:val="000365F5"/>
    <w:rsid w:val="00036F96"/>
    <w:rsid w:val="000371CD"/>
    <w:rsid w:val="0003794F"/>
    <w:rsid w:val="000379CD"/>
    <w:rsid w:val="0004068D"/>
    <w:rsid w:val="0004083A"/>
    <w:rsid w:val="0004121A"/>
    <w:rsid w:val="000412E0"/>
    <w:rsid w:val="00041E68"/>
    <w:rsid w:val="0004272C"/>
    <w:rsid w:val="00042AA8"/>
    <w:rsid w:val="00042BC4"/>
    <w:rsid w:val="000432FF"/>
    <w:rsid w:val="00043E10"/>
    <w:rsid w:val="00044B1C"/>
    <w:rsid w:val="00045287"/>
    <w:rsid w:val="000469DA"/>
    <w:rsid w:val="00046DCD"/>
    <w:rsid w:val="00047B86"/>
    <w:rsid w:val="00052405"/>
    <w:rsid w:val="000536EA"/>
    <w:rsid w:val="00053DAD"/>
    <w:rsid w:val="00053DC1"/>
    <w:rsid w:val="00054DB0"/>
    <w:rsid w:val="00055C3D"/>
    <w:rsid w:val="00056F00"/>
    <w:rsid w:val="00057A88"/>
    <w:rsid w:val="000613FB"/>
    <w:rsid w:val="000615B9"/>
    <w:rsid w:val="00061B33"/>
    <w:rsid w:val="00061CC0"/>
    <w:rsid w:val="00062E36"/>
    <w:rsid w:val="00063AEE"/>
    <w:rsid w:val="0006464E"/>
    <w:rsid w:val="00064AFF"/>
    <w:rsid w:val="00065521"/>
    <w:rsid w:val="00065A3E"/>
    <w:rsid w:val="000666AA"/>
    <w:rsid w:val="0006678D"/>
    <w:rsid w:val="0006778D"/>
    <w:rsid w:val="00067FC3"/>
    <w:rsid w:val="000701F0"/>
    <w:rsid w:val="0007042F"/>
    <w:rsid w:val="000705FF"/>
    <w:rsid w:val="00072619"/>
    <w:rsid w:val="00074022"/>
    <w:rsid w:val="00074261"/>
    <w:rsid w:val="00074406"/>
    <w:rsid w:val="000748D8"/>
    <w:rsid w:val="00074AB0"/>
    <w:rsid w:val="00074FD1"/>
    <w:rsid w:val="00075B5F"/>
    <w:rsid w:val="00076120"/>
    <w:rsid w:val="00076C7E"/>
    <w:rsid w:val="00076D04"/>
    <w:rsid w:val="00080C2C"/>
    <w:rsid w:val="00080C95"/>
    <w:rsid w:val="00081588"/>
    <w:rsid w:val="000816FF"/>
    <w:rsid w:val="00081DF1"/>
    <w:rsid w:val="00081F6C"/>
    <w:rsid w:val="000825F6"/>
    <w:rsid w:val="00082ADD"/>
    <w:rsid w:val="00082FCB"/>
    <w:rsid w:val="000832F6"/>
    <w:rsid w:val="00083541"/>
    <w:rsid w:val="00084184"/>
    <w:rsid w:val="00084ACA"/>
    <w:rsid w:val="000856AE"/>
    <w:rsid w:val="00085B68"/>
    <w:rsid w:val="00085CC9"/>
    <w:rsid w:val="00085CF3"/>
    <w:rsid w:val="000905A4"/>
    <w:rsid w:val="0009080A"/>
    <w:rsid w:val="0009128E"/>
    <w:rsid w:val="00092209"/>
    <w:rsid w:val="000932E1"/>
    <w:rsid w:val="0009569D"/>
    <w:rsid w:val="00095F6F"/>
    <w:rsid w:val="000961CA"/>
    <w:rsid w:val="000A0904"/>
    <w:rsid w:val="000A0C06"/>
    <w:rsid w:val="000A1A9C"/>
    <w:rsid w:val="000A2133"/>
    <w:rsid w:val="000A2F03"/>
    <w:rsid w:val="000A3F23"/>
    <w:rsid w:val="000A4BFD"/>
    <w:rsid w:val="000A50E5"/>
    <w:rsid w:val="000A6A20"/>
    <w:rsid w:val="000A7435"/>
    <w:rsid w:val="000A7C4B"/>
    <w:rsid w:val="000B0257"/>
    <w:rsid w:val="000B08C8"/>
    <w:rsid w:val="000B13FC"/>
    <w:rsid w:val="000B220D"/>
    <w:rsid w:val="000B2809"/>
    <w:rsid w:val="000B2909"/>
    <w:rsid w:val="000B29D4"/>
    <w:rsid w:val="000B2B80"/>
    <w:rsid w:val="000B2D69"/>
    <w:rsid w:val="000B2E8A"/>
    <w:rsid w:val="000B34A6"/>
    <w:rsid w:val="000B3BA3"/>
    <w:rsid w:val="000B3F0D"/>
    <w:rsid w:val="000B46EF"/>
    <w:rsid w:val="000B5D98"/>
    <w:rsid w:val="000B6FBB"/>
    <w:rsid w:val="000B72E7"/>
    <w:rsid w:val="000B7A7D"/>
    <w:rsid w:val="000C0321"/>
    <w:rsid w:val="000C14A7"/>
    <w:rsid w:val="000C1A89"/>
    <w:rsid w:val="000C27CB"/>
    <w:rsid w:val="000C28A9"/>
    <w:rsid w:val="000C2D00"/>
    <w:rsid w:val="000C309A"/>
    <w:rsid w:val="000C3282"/>
    <w:rsid w:val="000C39CB"/>
    <w:rsid w:val="000C3EED"/>
    <w:rsid w:val="000C48AD"/>
    <w:rsid w:val="000C5612"/>
    <w:rsid w:val="000C5852"/>
    <w:rsid w:val="000C5B96"/>
    <w:rsid w:val="000C6949"/>
    <w:rsid w:val="000D008E"/>
    <w:rsid w:val="000D0366"/>
    <w:rsid w:val="000D119A"/>
    <w:rsid w:val="000D1B11"/>
    <w:rsid w:val="000D1C8A"/>
    <w:rsid w:val="000D2146"/>
    <w:rsid w:val="000D310F"/>
    <w:rsid w:val="000D577D"/>
    <w:rsid w:val="000D689A"/>
    <w:rsid w:val="000E1087"/>
    <w:rsid w:val="000E16F6"/>
    <w:rsid w:val="000E2717"/>
    <w:rsid w:val="000E2722"/>
    <w:rsid w:val="000E33D0"/>
    <w:rsid w:val="000E3553"/>
    <w:rsid w:val="000E35D2"/>
    <w:rsid w:val="000E47DC"/>
    <w:rsid w:val="000E4B90"/>
    <w:rsid w:val="000E4C9F"/>
    <w:rsid w:val="000E4EC5"/>
    <w:rsid w:val="000E52CF"/>
    <w:rsid w:val="000E55E4"/>
    <w:rsid w:val="000E6BA2"/>
    <w:rsid w:val="000E714B"/>
    <w:rsid w:val="000E78B8"/>
    <w:rsid w:val="000E7B82"/>
    <w:rsid w:val="000F08A6"/>
    <w:rsid w:val="000F10EA"/>
    <w:rsid w:val="000F2187"/>
    <w:rsid w:val="000F2DBE"/>
    <w:rsid w:val="000F3D0A"/>
    <w:rsid w:val="000F4016"/>
    <w:rsid w:val="000F4258"/>
    <w:rsid w:val="000F42BA"/>
    <w:rsid w:val="000F480B"/>
    <w:rsid w:val="000F5738"/>
    <w:rsid w:val="000F5F2F"/>
    <w:rsid w:val="000F615A"/>
    <w:rsid w:val="000F64CA"/>
    <w:rsid w:val="000F6E30"/>
    <w:rsid w:val="000F7FD8"/>
    <w:rsid w:val="00100B15"/>
    <w:rsid w:val="00101689"/>
    <w:rsid w:val="0010178D"/>
    <w:rsid w:val="00101835"/>
    <w:rsid w:val="00102056"/>
    <w:rsid w:val="0010278B"/>
    <w:rsid w:val="001042A8"/>
    <w:rsid w:val="00104435"/>
    <w:rsid w:val="00104946"/>
    <w:rsid w:val="00106002"/>
    <w:rsid w:val="0010636C"/>
    <w:rsid w:val="0010693E"/>
    <w:rsid w:val="00106A2C"/>
    <w:rsid w:val="00107222"/>
    <w:rsid w:val="0010736D"/>
    <w:rsid w:val="0010759D"/>
    <w:rsid w:val="00110A04"/>
    <w:rsid w:val="0011146F"/>
    <w:rsid w:val="00111485"/>
    <w:rsid w:val="00111580"/>
    <w:rsid w:val="00111C79"/>
    <w:rsid w:val="00111D41"/>
    <w:rsid w:val="00112111"/>
    <w:rsid w:val="00112650"/>
    <w:rsid w:val="00112DB9"/>
    <w:rsid w:val="001146DF"/>
    <w:rsid w:val="00114C52"/>
    <w:rsid w:val="001150F2"/>
    <w:rsid w:val="0011517F"/>
    <w:rsid w:val="0011525E"/>
    <w:rsid w:val="001153DA"/>
    <w:rsid w:val="001157B2"/>
    <w:rsid w:val="00116571"/>
    <w:rsid w:val="001165A0"/>
    <w:rsid w:val="00116FE8"/>
    <w:rsid w:val="001175AE"/>
    <w:rsid w:val="00117A65"/>
    <w:rsid w:val="00117D20"/>
    <w:rsid w:val="00117D23"/>
    <w:rsid w:val="0012002F"/>
    <w:rsid w:val="00120753"/>
    <w:rsid w:val="001209FF"/>
    <w:rsid w:val="00122410"/>
    <w:rsid w:val="00122C5B"/>
    <w:rsid w:val="00123038"/>
    <w:rsid w:val="00123A3C"/>
    <w:rsid w:val="001240DA"/>
    <w:rsid w:val="001243DC"/>
    <w:rsid w:val="00124B0D"/>
    <w:rsid w:val="00124DED"/>
    <w:rsid w:val="00125C61"/>
    <w:rsid w:val="00126CDC"/>
    <w:rsid w:val="00127425"/>
    <w:rsid w:val="0012759C"/>
    <w:rsid w:val="00127AC6"/>
    <w:rsid w:val="00130414"/>
    <w:rsid w:val="00130FD6"/>
    <w:rsid w:val="00131BAE"/>
    <w:rsid w:val="00131D5C"/>
    <w:rsid w:val="00132FF4"/>
    <w:rsid w:val="001332C6"/>
    <w:rsid w:val="00133543"/>
    <w:rsid w:val="00133820"/>
    <w:rsid w:val="0013397F"/>
    <w:rsid w:val="00134008"/>
    <w:rsid w:val="001347EE"/>
    <w:rsid w:val="00134E04"/>
    <w:rsid w:val="001352A9"/>
    <w:rsid w:val="00135475"/>
    <w:rsid w:val="0013563F"/>
    <w:rsid w:val="00135728"/>
    <w:rsid w:val="001362E8"/>
    <w:rsid w:val="0013659F"/>
    <w:rsid w:val="00136713"/>
    <w:rsid w:val="00137A14"/>
    <w:rsid w:val="00141433"/>
    <w:rsid w:val="001417D4"/>
    <w:rsid w:val="00141BD4"/>
    <w:rsid w:val="00142452"/>
    <w:rsid w:val="0014265B"/>
    <w:rsid w:val="00142C39"/>
    <w:rsid w:val="00142E6A"/>
    <w:rsid w:val="00142EC8"/>
    <w:rsid w:val="001439E3"/>
    <w:rsid w:val="00145035"/>
    <w:rsid w:val="0014509D"/>
    <w:rsid w:val="001462D2"/>
    <w:rsid w:val="00146E24"/>
    <w:rsid w:val="0014730C"/>
    <w:rsid w:val="001505E2"/>
    <w:rsid w:val="0015066F"/>
    <w:rsid w:val="00150E74"/>
    <w:rsid w:val="00151938"/>
    <w:rsid w:val="00151A7A"/>
    <w:rsid w:val="00151B48"/>
    <w:rsid w:val="00151DA3"/>
    <w:rsid w:val="00151E52"/>
    <w:rsid w:val="00151F8C"/>
    <w:rsid w:val="001522C5"/>
    <w:rsid w:val="001522E1"/>
    <w:rsid w:val="00152582"/>
    <w:rsid w:val="00152A6A"/>
    <w:rsid w:val="0015327D"/>
    <w:rsid w:val="00153B26"/>
    <w:rsid w:val="00154341"/>
    <w:rsid w:val="0015485C"/>
    <w:rsid w:val="00154F0C"/>
    <w:rsid w:val="001559FE"/>
    <w:rsid w:val="00155E02"/>
    <w:rsid w:val="00155E27"/>
    <w:rsid w:val="00155E5B"/>
    <w:rsid w:val="00156253"/>
    <w:rsid w:val="00156E8F"/>
    <w:rsid w:val="00157340"/>
    <w:rsid w:val="00157BE9"/>
    <w:rsid w:val="00161183"/>
    <w:rsid w:val="001611FF"/>
    <w:rsid w:val="00162151"/>
    <w:rsid w:val="001622FF"/>
    <w:rsid w:val="001637DD"/>
    <w:rsid w:val="00163AFF"/>
    <w:rsid w:val="00163CDF"/>
    <w:rsid w:val="00163D1B"/>
    <w:rsid w:val="00164EDB"/>
    <w:rsid w:val="00165899"/>
    <w:rsid w:val="001658A2"/>
    <w:rsid w:val="00166C18"/>
    <w:rsid w:val="00166EA3"/>
    <w:rsid w:val="00167F1B"/>
    <w:rsid w:val="00170339"/>
    <w:rsid w:val="00170C2C"/>
    <w:rsid w:val="00171782"/>
    <w:rsid w:val="00172821"/>
    <w:rsid w:val="00172D2B"/>
    <w:rsid w:val="001766BF"/>
    <w:rsid w:val="00176B26"/>
    <w:rsid w:val="001778FB"/>
    <w:rsid w:val="00177F51"/>
    <w:rsid w:val="0018003A"/>
    <w:rsid w:val="001808C9"/>
    <w:rsid w:val="00180A75"/>
    <w:rsid w:val="0018125F"/>
    <w:rsid w:val="00181DAC"/>
    <w:rsid w:val="00182943"/>
    <w:rsid w:val="00182B96"/>
    <w:rsid w:val="00183DA1"/>
    <w:rsid w:val="001848B9"/>
    <w:rsid w:val="00184982"/>
    <w:rsid w:val="00185048"/>
    <w:rsid w:val="00185851"/>
    <w:rsid w:val="001867FE"/>
    <w:rsid w:val="00186B0F"/>
    <w:rsid w:val="00186B25"/>
    <w:rsid w:val="00186CDE"/>
    <w:rsid w:val="00187557"/>
    <w:rsid w:val="00187CB8"/>
    <w:rsid w:val="00190010"/>
    <w:rsid w:val="0019168C"/>
    <w:rsid w:val="00191978"/>
    <w:rsid w:val="00191D67"/>
    <w:rsid w:val="001921A2"/>
    <w:rsid w:val="00193598"/>
    <w:rsid w:val="001950CB"/>
    <w:rsid w:val="001955D6"/>
    <w:rsid w:val="0019560E"/>
    <w:rsid w:val="001960F7"/>
    <w:rsid w:val="001961E6"/>
    <w:rsid w:val="001974E3"/>
    <w:rsid w:val="001A00D1"/>
    <w:rsid w:val="001A072B"/>
    <w:rsid w:val="001A1515"/>
    <w:rsid w:val="001A1841"/>
    <w:rsid w:val="001A1B7E"/>
    <w:rsid w:val="001A1CB1"/>
    <w:rsid w:val="001A2353"/>
    <w:rsid w:val="001A2D56"/>
    <w:rsid w:val="001A4731"/>
    <w:rsid w:val="001A4CD4"/>
    <w:rsid w:val="001A4E9A"/>
    <w:rsid w:val="001A6026"/>
    <w:rsid w:val="001A61F2"/>
    <w:rsid w:val="001A7577"/>
    <w:rsid w:val="001B06AB"/>
    <w:rsid w:val="001B09CB"/>
    <w:rsid w:val="001B0C5C"/>
    <w:rsid w:val="001B173C"/>
    <w:rsid w:val="001B1B87"/>
    <w:rsid w:val="001B1E96"/>
    <w:rsid w:val="001B230A"/>
    <w:rsid w:val="001B26B2"/>
    <w:rsid w:val="001B304C"/>
    <w:rsid w:val="001B389C"/>
    <w:rsid w:val="001B57E3"/>
    <w:rsid w:val="001B6020"/>
    <w:rsid w:val="001B63B4"/>
    <w:rsid w:val="001B6711"/>
    <w:rsid w:val="001B6745"/>
    <w:rsid w:val="001B6A79"/>
    <w:rsid w:val="001B6DFD"/>
    <w:rsid w:val="001B6E6E"/>
    <w:rsid w:val="001B765D"/>
    <w:rsid w:val="001B7C22"/>
    <w:rsid w:val="001C18EE"/>
    <w:rsid w:val="001C4950"/>
    <w:rsid w:val="001C4CF3"/>
    <w:rsid w:val="001C5610"/>
    <w:rsid w:val="001C5B69"/>
    <w:rsid w:val="001C785B"/>
    <w:rsid w:val="001C7C95"/>
    <w:rsid w:val="001D0958"/>
    <w:rsid w:val="001D0B49"/>
    <w:rsid w:val="001D0C7C"/>
    <w:rsid w:val="001D145D"/>
    <w:rsid w:val="001D1973"/>
    <w:rsid w:val="001D1977"/>
    <w:rsid w:val="001D27F6"/>
    <w:rsid w:val="001D2E0D"/>
    <w:rsid w:val="001D358D"/>
    <w:rsid w:val="001D3B9D"/>
    <w:rsid w:val="001D45B7"/>
    <w:rsid w:val="001D485E"/>
    <w:rsid w:val="001D58D9"/>
    <w:rsid w:val="001D59A9"/>
    <w:rsid w:val="001D5B43"/>
    <w:rsid w:val="001D5D07"/>
    <w:rsid w:val="001D6AD7"/>
    <w:rsid w:val="001D6B36"/>
    <w:rsid w:val="001D6BF4"/>
    <w:rsid w:val="001D7AD1"/>
    <w:rsid w:val="001E01E6"/>
    <w:rsid w:val="001E044D"/>
    <w:rsid w:val="001E09DD"/>
    <w:rsid w:val="001E1151"/>
    <w:rsid w:val="001E17FC"/>
    <w:rsid w:val="001E361A"/>
    <w:rsid w:val="001E3FD5"/>
    <w:rsid w:val="001E532E"/>
    <w:rsid w:val="001E538C"/>
    <w:rsid w:val="001E57B3"/>
    <w:rsid w:val="001E6333"/>
    <w:rsid w:val="001E7C85"/>
    <w:rsid w:val="001F0478"/>
    <w:rsid w:val="001F08C4"/>
    <w:rsid w:val="001F2C17"/>
    <w:rsid w:val="001F3321"/>
    <w:rsid w:val="001F3C35"/>
    <w:rsid w:val="001F4E5A"/>
    <w:rsid w:val="001F5526"/>
    <w:rsid w:val="001F62B0"/>
    <w:rsid w:val="001F730F"/>
    <w:rsid w:val="0020028E"/>
    <w:rsid w:val="00200664"/>
    <w:rsid w:val="0020070B"/>
    <w:rsid w:val="00200CE1"/>
    <w:rsid w:val="00202E27"/>
    <w:rsid w:val="00203C38"/>
    <w:rsid w:val="00203E5C"/>
    <w:rsid w:val="00204EE4"/>
    <w:rsid w:val="0020534A"/>
    <w:rsid w:val="00206ED0"/>
    <w:rsid w:val="002073B0"/>
    <w:rsid w:val="002100DE"/>
    <w:rsid w:val="00210463"/>
    <w:rsid w:val="002104C0"/>
    <w:rsid w:val="00211D31"/>
    <w:rsid w:val="002122E0"/>
    <w:rsid w:val="002124B5"/>
    <w:rsid w:val="002125D0"/>
    <w:rsid w:val="00213825"/>
    <w:rsid w:val="00213834"/>
    <w:rsid w:val="002141E9"/>
    <w:rsid w:val="002150EC"/>
    <w:rsid w:val="00215F54"/>
    <w:rsid w:val="00216430"/>
    <w:rsid w:val="0021773D"/>
    <w:rsid w:val="00217F10"/>
    <w:rsid w:val="00220B35"/>
    <w:rsid w:val="0022105F"/>
    <w:rsid w:val="00222116"/>
    <w:rsid w:val="002222A0"/>
    <w:rsid w:val="002244EA"/>
    <w:rsid w:val="00224AF0"/>
    <w:rsid w:val="00225084"/>
    <w:rsid w:val="00225260"/>
    <w:rsid w:val="002278F3"/>
    <w:rsid w:val="002278FA"/>
    <w:rsid w:val="00227A34"/>
    <w:rsid w:val="0023081B"/>
    <w:rsid w:val="00231042"/>
    <w:rsid w:val="002320ED"/>
    <w:rsid w:val="00232BF7"/>
    <w:rsid w:val="002330EF"/>
    <w:rsid w:val="00233917"/>
    <w:rsid w:val="00234041"/>
    <w:rsid w:val="002347C7"/>
    <w:rsid w:val="002350D2"/>
    <w:rsid w:val="002351BF"/>
    <w:rsid w:val="0023579E"/>
    <w:rsid w:val="00235B03"/>
    <w:rsid w:val="002367A2"/>
    <w:rsid w:val="00236EEA"/>
    <w:rsid w:val="00237280"/>
    <w:rsid w:val="002400CC"/>
    <w:rsid w:val="00241A45"/>
    <w:rsid w:val="00241A9F"/>
    <w:rsid w:val="00244901"/>
    <w:rsid w:val="002449D0"/>
    <w:rsid w:val="00245527"/>
    <w:rsid w:val="002460B3"/>
    <w:rsid w:val="00246109"/>
    <w:rsid w:val="00246284"/>
    <w:rsid w:val="002464A9"/>
    <w:rsid w:val="00247AFA"/>
    <w:rsid w:val="00250805"/>
    <w:rsid w:val="0025124B"/>
    <w:rsid w:val="00251514"/>
    <w:rsid w:val="002520F5"/>
    <w:rsid w:val="00254B50"/>
    <w:rsid w:val="00255C71"/>
    <w:rsid w:val="002564F2"/>
    <w:rsid w:val="00257A2F"/>
    <w:rsid w:val="002609E9"/>
    <w:rsid w:val="00260C16"/>
    <w:rsid w:val="00260D9C"/>
    <w:rsid w:val="0026120F"/>
    <w:rsid w:val="00261416"/>
    <w:rsid w:val="0026180A"/>
    <w:rsid w:val="00261D99"/>
    <w:rsid w:val="002627AE"/>
    <w:rsid w:val="00262832"/>
    <w:rsid w:val="00262868"/>
    <w:rsid w:val="002639FE"/>
    <w:rsid w:val="00264359"/>
    <w:rsid w:val="00264BE7"/>
    <w:rsid w:val="00264DAB"/>
    <w:rsid w:val="00264F1D"/>
    <w:rsid w:val="00266557"/>
    <w:rsid w:val="0026689D"/>
    <w:rsid w:val="00267118"/>
    <w:rsid w:val="00267AF4"/>
    <w:rsid w:val="00267E6D"/>
    <w:rsid w:val="00271227"/>
    <w:rsid w:val="0027372A"/>
    <w:rsid w:val="002745BB"/>
    <w:rsid w:val="00275097"/>
    <w:rsid w:val="002752E3"/>
    <w:rsid w:val="00275840"/>
    <w:rsid w:val="00275EA3"/>
    <w:rsid w:val="00277E6C"/>
    <w:rsid w:val="002804D8"/>
    <w:rsid w:val="0028186A"/>
    <w:rsid w:val="002819AC"/>
    <w:rsid w:val="00281DE0"/>
    <w:rsid w:val="002821ED"/>
    <w:rsid w:val="00282B1A"/>
    <w:rsid w:val="002833E2"/>
    <w:rsid w:val="00284BDA"/>
    <w:rsid w:val="002860F5"/>
    <w:rsid w:val="00286111"/>
    <w:rsid w:val="002871ED"/>
    <w:rsid w:val="0028757E"/>
    <w:rsid w:val="00287FE6"/>
    <w:rsid w:val="002901BB"/>
    <w:rsid w:val="00291640"/>
    <w:rsid w:val="00292001"/>
    <w:rsid w:val="002922C5"/>
    <w:rsid w:val="00292342"/>
    <w:rsid w:val="00292B01"/>
    <w:rsid w:val="0029315E"/>
    <w:rsid w:val="00293ACA"/>
    <w:rsid w:val="00293D89"/>
    <w:rsid w:val="002947DD"/>
    <w:rsid w:val="0029528D"/>
    <w:rsid w:val="0029563C"/>
    <w:rsid w:val="00295662"/>
    <w:rsid w:val="00296814"/>
    <w:rsid w:val="002976FD"/>
    <w:rsid w:val="002977D5"/>
    <w:rsid w:val="00297882"/>
    <w:rsid w:val="00297909"/>
    <w:rsid w:val="00297C3E"/>
    <w:rsid w:val="002A00FE"/>
    <w:rsid w:val="002A0102"/>
    <w:rsid w:val="002A1361"/>
    <w:rsid w:val="002A15E5"/>
    <w:rsid w:val="002A2630"/>
    <w:rsid w:val="002A296C"/>
    <w:rsid w:val="002A2B58"/>
    <w:rsid w:val="002A3B91"/>
    <w:rsid w:val="002A5391"/>
    <w:rsid w:val="002A58B1"/>
    <w:rsid w:val="002A65D9"/>
    <w:rsid w:val="002A6678"/>
    <w:rsid w:val="002A68CA"/>
    <w:rsid w:val="002A6C17"/>
    <w:rsid w:val="002A7521"/>
    <w:rsid w:val="002A776F"/>
    <w:rsid w:val="002A77DB"/>
    <w:rsid w:val="002A7916"/>
    <w:rsid w:val="002A7920"/>
    <w:rsid w:val="002A7B27"/>
    <w:rsid w:val="002A7C1D"/>
    <w:rsid w:val="002A7EEB"/>
    <w:rsid w:val="002B00E8"/>
    <w:rsid w:val="002B0381"/>
    <w:rsid w:val="002B0D10"/>
    <w:rsid w:val="002B10D3"/>
    <w:rsid w:val="002B11EB"/>
    <w:rsid w:val="002B1828"/>
    <w:rsid w:val="002B19CD"/>
    <w:rsid w:val="002B204D"/>
    <w:rsid w:val="002B3B23"/>
    <w:rsid w:val="002B3C81"/>
    <w:rsid w:val="002B3E64"/>
    <w:rsid w:val="002B41D7"/>
    <w:rsid w:val="002B4478"/>
    <w:rsid w:val="002B4EB1"/>
    <w:rsid w:val="002B5950"/>
    <w:rsid w:val="002B61E4"/>
    <w:rsid w:val="002B64FF"/>
    <w:rsid w:val="002B7581"/>
    <w:rsid w:val="002C00A0"/>
    <w:rsid w:val="002C010B"/>
    <w:rsid w:val="002C0BEA"/>
    <w:rsid w:val="002C12E0"/>
    <w:rsid w:val="002C17C1"/>
    <w:rsid w:val="002C1F8C"/>
    <w:rsid w:val="002C45A4"/>
    <w:rsid w:val="002C4DEE"/>
    <w:rsid w:val="002C4FA8"/>
    <w:rsid w:val="002C59B5"/>
    <w:rsid w:val="002C5BFA"/>
    <w:rsid w:val="002C6049"/>
    <w:rsid w:val="002C6328"/>
    <w:rsid w:val="002C6A7D"/>
    <w:rsid w:val="002C6DDE"/>
    <w:rsid w:val="002D096B"/>
    <w:rsid w:val="002D0C7B"/>
    <w:rsid w:val="002D0D3A"/>
    <w:rsid w:val="002D1470"/>
    <w:rsid w:val="002D173B"/>
    <w:rsid w:val="002D1D96"/>
    <w:rsid w:val="002D2846"/>
    <w:rsid w:val="002D404A"/>
    <w:rsid w:val="002D5579"/>
    <w:rsid w:val="002D5DA2"/>
    <w:rsid w:val="002D6067"/>
    <w:rsid w:val="002D7369"/>
    <w:rsid w:val="002D7748"/>
    <w:rsid w:val="002D7851"/>
    <w:rsid w:val="002D7D83"/>
    <w:rsid w:val="002D7E41"/>
    <w:rsid w:val="002D7F40"/>
    <w:rsid w:val="002E0373"/>
    <w:rsid w:val="002E1231"/>
    <w:rsid w:val="002E14CD"/>
    <w:rsid w:val="002E241F"/>
    <w:rsid w:val="002E31BB"/>
    <w:rsid w:val="002E444A"/>
    <w:rsid w:val="002E4C5E"/>
    <w:rsid w:val="002E554D"/>
    <w:rsid w:val="002E5636"/>
    <w:rsid w:val="002E58D2"/>
    <w:rsid w:val="002E5C77"/>
    <w:rsid w:val="002E5C8C"/>
    <w:rsid w:val="002E64B5"/>
    <w:rsid w:val="002E6F68"/>
    <w:rsid w:val="002E7C27"/>
    <w:rsid w:val="002E7E88"/>
    <w:rsid w:val="002F2A88"/>
    <w:rsid w:val="002F2CCB"/>
    <w:rsid w:val="002F2DEE"/>
    <w:rsid w:val="002F35D9"/>
    <w:rsid w:val="002F4EFF"/>
    <w:rsid w:val="002F4FA2"/>
    <w:rsid w:val="002F52D9"/>
    <w:rsid w:val="002F7057"/>
    <w:rsid w:val="002F7201"/>
    <w:rsid w:val="002F7BCF"/>
    <w:rsid w:val="00300004"/>
    <w:rsid w:val="00300491"/>
    <w:rsid w:val="003006E3"/>
    <w:rsid w:val="00300A19"/>
    <w:rsid w:val="00300C2E"/>
    <w:rsid w:val="0030138E"/>
    <w:rsid w:val="003019F4"/>
    <w:rsid w:val="00301B03"/>
    <w:rsid w:val="0030232D"/>
    <w:rsid w:val="00302460"/>
    <w:rsid w:val="003026CE"/>
    <w:rsid w:val="00303789"/>
    <w:rsid w:val="0030426E"/>
    <w:rsid w:val="003043FB"/>
    <w:rsid w:val="00304493"/>
    <w:rsid w:val="00304941"/>
    <w:rsid w:val="003049C1"/>
    <w:rsid w:val="00304DED"/>
    <w:rsid w:val="00305382"/>
    <w:rsid w:val="00305935"/>
    <w:rsid w:val="0030615B"/>
    <w:rsid w:val="00306716"/>
    <w:rsid w:val="003067C6"/>
    <w:rsid w:val="0030686E"/>
    <w:rsid w:val="00306F37"/>
    <w:rsid w:val="003106D1"/>
    <w:rsid w:val="003121EE"/>
    <w:rsid w:val="0031366A"/>
    <w:rsid w:val="00313C84"/>
    <w:rsid w:val="00313DCF"/>
    <w:rsid w:val="0031488D"/>
    <w:rsid w:val="003148E4"/>
    <w:rsid w:val="00314FF0"/>
    <w:rsid w:val="00315FA8"/>
    <w:rsid w:val="003166FE"/>
    <w:rsid w:val="00316D9F"/>
    <w:rsid w:val="00316E95"/>
    <w:rsid w:val="00316FAF"/>
    <w:rsid w:val="0031706E"/>
    <w:rsid w:val="003205DD"/>
    <w:rsid w:val="00321487"/>
    <w:rsid w:val="00324562"/>
    <w:rsid w:val="0032460D"/>
    <w:rsid w:val="00324FB8"/>
    <w:rsid w:val="003256B8"/>
    <w:rsid w:val="00325BFB"/>
    <w:rsid w:val="00330DAD"/>
    <w:rsid w:val="00330FA7"/>
    <w:rsid w:val="00331261"/>
    <w:rsid w:val="0033126F"/>
    <w:rsid w:val="00331985"/>
    <w:rsid w:val="00332029"/>
    <w:rsid w:val="003320D5"/>
    <w:rsid w:val="0033238C"/>
    <w:rsid w:val="00332C5C"/>
    <w:rsid w:val="0033312E"/>
    <w:rsid w:val="003332FD"/>
    <w:rsid w:val="00333401"/>
    <w:rsid w:val="0033453B"/>
    <w:rsid w:val="00334BC9"/>
    <w:rsid w:val="0033518E"/>
    <w:rsid w:val="00335236"/>
    <w:rsid w:val="003367AC"/>
    <w:rsid w:val="00336ECC"/>
    <w:rsid w:val="00336F37"/>
    <w:rsid w:val="00337BEC"/>
    <w:rsid w:val="00337CC4"/>
    <w:rsid w:val="003400A2"/>
    <w:rsid w:val="00340290"/>
    <w:rsid w:val="00340E0D"/>
    <w:rsid w:val="00340F01"/>
    <w:rsid w:val="003414E4"/>
    <w:rsid w:val="00341603"/>
    <w:rsid w:val="00341D95"/>
    <w:rsid w:val="00342EC2"/>
    <w:rsid w:val="003433BB"/>
    <w:rsid w:val="0034352F"/>
    <w:rsid w:val="00344231"/>
    <w:rsid w:val="00344C2A"/>
    <w:rsid w:val="00345064"/>
    <w:rsid w:val="00345110"/>
    <w:rsid w:val="0034513E"/>
    <w:rsid w:val="00345BB6"/>
    <w:rsid w:val="00345CFD"/>
    <w:rsid w:val="00345DAB"/>
    <w:rsid w:val="00345E48"/>
    <w:rsid w:val="00346024"/>
    <w:rsid w:val="00346683"/>
    <w:rsid w:val="00346DD1"/>
    <w:rsid w:val="00347DAD"/>
    <w:rsid w:val="00350287"/>
    <w:rsid w:val="0035060F"/>
    <w:rsid w:val="00350805"/>
    <w:rsid w:val="0035091F"/>
    <w:rsid w:val="0035094B"/>
    <w:rsid w:val="00351196"/>
    <w:rsid w:val="0035137E"/>
    <w:rsid w:val="00351854"/>
    <w:rsid w:val="003532EC"/>
    <w:rsid w:val="00353321"/>
    <w:rsid w:val="00354497"/>
    <w:rsid w:val="00355BE8"/>
    <w:rsid w:val="0035603D"/>
    <w:rsid w:val="003564DD"/>
    <w:rsid w:val="003566E6"/>
    <w:rsid w:val="003569C2"/>
    <w:rsid w:val="003579D2"/>
    <w:rsid w:val="00357A9C"/>
    <w:rsid w:val="00357BF1"/>
    <w:rsid w:val="00357C45"/>
    <w:rsid w:val="00357CE8"/>
    <w:rsid w:val="00360016"/>
    <w:rsid w:val="003607AA"/>
    <w:rsid w:val="0036128D"/>
    <w:rsid w:val="0036136E"/>
    <w:rsid w:val="00363BCB"/>
    <w:rsid w:val="003640A0"/>
    <w:rsid w:val="003650DF"/>
    <w:rsid w:val="00365127"/>
    <w:rsid w:val="003663A6"/>
    <w:rsid w:val="003663FD"/>
    <w:rsid w:val="00367C4D"/>
    <w:rsid w:val="00372BAE"/>
    <w:rsid w:val="00372C02"/>
    <w:rsid w:val="00373852"/>
    <w:rsid w:val="00374D86"/>
    <w:rsid w:val="00375068"/>
    <w:rsid w:val="00376FD1"/>
    <w:rsid w:val="003772E6"/>
    <w:rsid w:val="00377D96"/>
    <w:rsid w:val="003806F9"/>
    <w:rsid w:val="003807CB"/>
    <w:rsid w:val="003811DC"/>
    <w:rsid w:val="00381689"/>
    <w:rsid w:val="003816C2"/>
    <w:rsid w:val="00381735"/>
    <w:rsid w:val="00381D71"/>
    <w:rsid w:val="00382C62"/>
    <w:rsid w:val="0038309D"/>
    <w:rsid w:val="0038328D"/>
    <w:rsid w:val="00383BD8"/>
    <w:rsid w:val="00383F7B"/>
    <w:rsid w:val="0038459D"/>
    <w:rsid w:val="00384B00"/>
    <w:rsid w:val="00386B36"/>
    <w:rsid w:val="00386D29"/>
    <w:rsid w:val="00387231"/>
    <w:rsid w:val="0039034F"/>
    <w:rsid w:val="003908DE"/>
    <w:rsid w:val="00391BBD"/>
    <w:rsid w:val="003924F9"/>
    <w:rsid w:val="00392FB9"/>
    <w:rsid w:val="0039443A"/>
    <w:rsid w:val="00395B42"/>
    <w:rsid w:val="00395FF0"/>
    <w:rsid w:val="003969A2"/>
    <w:rsid w:val="003971B9"/>
    <w:rsid w:val="00397D9A"/>
    <w:rsid w:val="003A01D2"/>
    <w:rsid w:val="003A109D"/>
    <w:rsid w:val="003A1161"/>
    <w:rsid w:val="003A21E8"/>
    <w:rsid w:val="003A271F"/>
    <w:rsid w:val="003A3B92"/>
    <w:rsid w:val="003A4191"/>
    <w:rsid w:val="003A4ED0"/>
    <w:rsid w:val="003A5617"/>
    <w:rsid w:val="003A6526"/>
    <w:rsid w:val="003A7664"/>
    <w:rsid w:val="003A7B1C"/>
    <w:rsid w:val="003A7DC3"/>
    <w:rsid w:val="003B0E07"/>
    <w:rsid w:val="003B21D5"/>
    <w:rsid w:val="003B2DC3"/>
    <w:rsid w:val="003B3EB3"/>
    <w:rsid w:val="003B4269"/>
    <w:rsid w:val="003B5439"/>
    <w:rsid w:val="003B72BC"/>
    <w:rsid w:val="003C0485"/>
    <w:rsid w:val="003C0BBC"/>
    <w:rsid w:val="003C393E"/>
    <w:rsid w:val="003C39C4"/>
    <w:rsid w:val="003C558B"/>
    <w:rsid w:val="003C666D"/>
    <w:rsid w:val="003C6B24"/>
    <w:rsid w:val="003C6D2D"/>
    <w:rsid w:val="003C7743"/>
    <w:rsid w:val="003C7D19"/>
    <w:rsid w:val="003D04ED"/>
    <w:rsid w:val="003D13C5"/>
    <w:rsid w:val="003D1BD6"/>
    <w:rsid w:val="003D2B75"/>
    <w:rsid w:val="003D329A"/>
    <w:rsid w:val="003D38B1"/>
    <w:rsid w:val="003D3A34"/>
    <w:rsid w:val="003D566E"/>
    <w:rsid w:val="003D5CCB"/>
    <w:rsid w:val="003D61B3"/>
    <w:rsid w:val="003D6799"/>
    <w:rsid w:val="003D7783"/>
    <w:rsid w:val="003E003E"/>
    <w:rsid w:val="003E0C7C"/>
    <w:rsid w:val="003E254A"/>
    <w:rsid w:val="003E2B21"/>
    <w:rsid w:val="003E38A3"/>
    <w:rsid w:val="003E4146"/>
    <w:rsid w:val="003E4BE6"/>
    <w:rsid w:val="003E4C89"/>
    <w:rsid w:val="003E557E"/>
    <w:rsid w:val="003E6F5C"/>
    <w:rsid w:val="003F1CD5"/>
    <w:rsid w:val="003F3321"/>
    <w:rsid w:val="003F3A7E"/>
    <w:rsid w:val="003F3F55"/>
    <w:rsid w:val="003F45DE"/>
    <w:rsid w:val="003F4BF4"/>
    <w:rsid w:val="003F57F9"/>
    <w:rsid w:val="003F60B6"/>
    <w:rsid w:val="003F659A"/>
    <w:rsid w:val="003F6CB5"/>
    <w:rsid w:val="003F7AF0"/>
    <w:rsid w:val="003F7B62"/>
    <w:rsid w:val="003F7DB7"/>
    <w:rsid w:val="004009D2"/>
    <w:rsid w:val="004010EA"/>
    <w:rsid w:val="004013C4"/>
    <w:rsid w:val="0040194E"/>
    <w:rsid w:val="00401CDA"/>
    <w:rsid w:val="00401FCE"/>
    <w:rsid w:val="00402848"/>
    <w:rsid w:val="004030F0"/>
    <w:rsid w:val="0040329A"/>
    <w:rsid w:val="004038BB"/>
    <w:rsid w:val="00404242"/>
    <w:rsid w:val="004044F6"/>
    <w:rsid w:val="004056F9"/>
    <w:rsid w:val="004059F5"/>
    <w:rsid w:val="00407B1D"/>
    <w:rsid w:val="0041081C"/>
    <w:rsid w:val="004113CC"/>
    <w:rsid w:val="00411592"/>
    <w:rsid w:val="00411CCE"/>
    <w:rsid w:val="00411E2F"/>
    <w:rsid w:val="004129FF"/>
    <w:rsid w:val="00413304"/>
    <w:rsid w:val="004136B6"/>
    <w:rsid w:val="004139DE"/>
    <w:rsid w:val="00413C4C"/>
    <w:rsid w:val="004143AA"/>
    <w:rsid w:val="00414955"/>
    <w:rsid w:val="00414B47"/>
    <w:rsid w:val="004153F0"/>
    <w:rsid w:val="00415E79"/>
    <w:rsid w:val="00417552"/>
    <w:rsid w:val="00417B7F"/>
    <w:rsid w:val="00420A7D"/>
    <w:rsid w:val="00420E7D"/>
    <w:rsid w:val="0042222E"/>
    <w:rsid w:val="00422BEB"/>
    <w:rsid w:val="0042438A"/>
    <w:rsid w:val="0042482C"/>
    <w:rsid w:val="004253AE"/>
    <w:rsid w:val="00426741"/>
    <w:rsid w:val="004273A6"/>
    <w:rsid w:val="004274A5"/>
    <w:rsid w:val="00427ABF"/>
    <w:rsid w:val="00431CDA"/>
    <w:rsid w:val="004328D1"/>
    <w:rsid w:val="00433097"/>
    <w:rsid w:val="00433391"/>
    <w:rsid w:val="00433C9D"/>
    <w:rsid w:val="00434460"/>
    <w:rsid w:val="00434857"/>
    <w:rsid w:val="004352AB"/>
    <w:rsid w:val="00437DC1"/>
    <w:rsid w:val="0044116A"/>
    <w:rsid w:val="004415F6"/>
    <w:rsid w:val="00441834"/>
    <w:rsid w:val="00442111"/>
    <w:rsid w:val="00442501"/>
    <w:rsid w:val="00442B6F"/>
    <w:rsid w:val="00442ED2"/>
    <w:rsid w:val="00443303"/>
    <w:rsid w:val="004450A0"/>
    <w:rsid w:val="00445E4A"/>
    <w:rsid w:val="0044607E"/>
    <w:rsid w:val="00446407"/>
    <w:rsid w:val="00447A14"/>
    <w:rsid w:val="00450CCB"/>
    <w:rsid w:val="00450FE7"/>
    <w:rsid w:val="0045143F"/>
    <w:rsid w:val="00451634"/>
    <w:rsid w:val="00451CC0"/>
    <w:rsid w:val="00452D33"/>
    <w:rsid w:val="0045350F"/>
    <w:rsid w:val="00454C8E"/>
    <w:rsid w:val="00456762"/>
    <w:rsid w:val="0045680D"/>
    <w:rsid w:val="00456E4D"/>
    <w:rsid w:val="00457124"/>
    <w:rsid w:val="004577A7"/>
    <w:rsid w:val="00457D84"/>
    <w:rsid w:val="00457F52"/>
    <w:rsid w:val="004615D8"/>
    <w:rsid w:val="00463C95"/>
    <w:rsid w:val="004647BB"/>
    <w:rsid w:val="004648A4"/>
    <w:rsid w:val="0046490A"/>
    <w:rsid w:val="00464D5D"/>
    <w:rsid w:val="00464ED2"/>
    <w:rsid w:val="0046714A"/>
    <w:rsid w:val="00467376"/>
    <w:rsid w:val="00467A07"/>
    <w:rsid w:val="00470C07"/>
    <w:rsid w:val="00470C16"/>
    <w:rsid w:val="00471446"/>
    <w:rsid w:val="00471CF9"/>
    <w:rsid w:val="0047222A"/>
    <w:rsid w:val="004727E3"/>
    <w:rsid w:val="00472ABA"/>
    <w:rsid w:val="004730D6"/>
    <w:rsid w:val="00473440"/>
    <w:rsid w:val="00474DCD"/>
    <w:rsid w:val="00474DF7"/>
    <w:rsid w:val="004757FD"/>
    <w:rsid w:val="00475E76"/>
    <w:rsid w:val="004764D0"/>
    <w:rsid w:val="004805DC"/>
    <w:rsid w:val="00480B16"/>
    <w:rsid w:val="0048162C"/>
    <w:rsid w:val="00481860"/>
    <w:rsid w:val="00481B46"/>
    <w:rsid w:val="00482203"/>
    <w:rsid w:val="00482636"/>
    <w:rsid w:val="004841C7"/>
    <w:rsid w:val="004844D5"/>
    <w:rsid w:val="0048450C"/>
    <w:rsid w:val="00485018"/>
    <w:rsid w:val="00485421"/>
    <w:rsid w:val="004854D0"/>
    <w:rsid w:val="004865BA"/>
    <w:rsid w:val="0048685F"/>
    <w:rsid w:val="00490058"/>
    <w:rsid w:val="004913D4"/>
    <w:rsid w:val="004915DB"/>
    <w:rsid w:val="00491609"/>
    <w:rsid w:val="004939F6"/>
    <w:rsid w:val="00493AE5"/>
    <w:rsid w:val="00493B11"/>
    <w:rsid w:val="00493E9C"/>
    <w:rsid w:val="00493F86"/>
    <w:rsid w:val="00494059"/>
    <w:rsid w:val="00494CDC"/>
    <w:rsid w:val="00495397"/>
    <w:rsid w:val="00496C0D"/>
    <w:rsid w:val="0049755E"/>
    <w:rsid w:val="00497DA1"/>
    <w:rsid w:val="004A09FD"/>
    <w:rsid w:val="004A0AE9"/>
    <w:rsid w:val="004A16B3"/>
    <w:rsid w:val="004A1C03"/>
    <w:rsid w:val="004A1DBC"/>
    <w:rsid w:val="004A271A"/>
    <w:rsid w:val="004A38A5"/>
    <w:rsid w:val="004A3F87"/>
    <w:rsid w:val="004A41A5"/>
    <w:rsid w:val="004A49EA"/>
    <w:rsid w:val="004A5659"/>
    <w:rsid w:val="004A57D8"/>
    <w:rsid w:val="004A7234"/>
    <w:rsid w:val="004B0136"/>
    <w:rsid w:val="004B02C2"/>
    <w:rsid w:val="004B1194"/>
    <w:rsid w:val="004B1318"/>
    <w:rsid w:val="004B232B"/>
    <w:rsid w:val="004B2BA6"/>
    <w:rsid w:val="004B317C"/>
    <w:rsid w:val="004B3623"/>
    <w:rsid w:val="004B3782"/>
    <w:rsid w:val="004B5B52"/>
    <w:rsid w:val="004B67E4"/>
    <w:rsid w:val="004B69AD"/>
    <w:rsid w:val="004B709B"/>
    <w:rsid w:val="004B727A"/>
    <w:rsid w:val="004B75EF"/>
    <w:rsid w:val="004B7A13"/>
    <w:rsid w:val="004C0088"/>
    <w:rsid w:val="004C0932"/>
    <w:rsid w:val="004C1500"/>
    <w:rsid w:val="004C20B6"/>
    <w:rsid w:val="004C222C"/>
    <w:rsid w:val="004C3205"/>
    <w:rsid w:val="004C3AC0"/>
    <w:rsid w:val="004C54BB"/>
    <w:rsid w:val="004C55B3"/>
    <w:rsid w:val="004C5713"/>
    <w:rsid w:val="004C594C"/>
    <w:rsid w:val="004C6D94"/>
    <w:rsid w:val="004C6EB4"/>
    <w:rsid w:val="004C7233"/>
    <w:rsid w:val="004D032A"/>
    <w:rsid w:val="004D1D64"/>
    <w:rsid w:val="004D227D"/>
    <w:rsid w:val="004D2517"/>
    <w:rsid w:val="004D2651"/>
    <w:rsid w:val="004D2859"/>
    <w:rsid w:val="004D29D5"/>
    <w:rsid w:val="004D2D92"/>
    <w:rsid w:val="004D33BE"/>
    <w:rsid w:val="004D3952"/>
    <w:rsid w:val="004D482A"/>
    <w:rsid w:val="004D4D95"/>
    <w:rsid w:val="004D4E47"/>
    <w:rsid w:val="004D7031"/>
    <w:rsid w:val="004D703C"/>
    <w:rsid w:val="004E1A11"/>
    <w:rsid w:val="004E1F65"/>
    <w:rsid w:val="004E3250"/>
    <w:rsid w:val="004E4735"/>
    <w:rsid w:val="004E62C2"/>
    <w:rsid w:val="004E657B"/>
    <w:rsid w:val="004E6832"/>
    <w:rsid w:val="004E69DA"/>
    <w:rsid w:val="004E7409"/>
    <w:rsid w:val="004E7954"/>
    <w:rsid w:val="004F0BE8"/>
    <w:rsid w:val="004F0D0C"/>
    <w:rsid w:val="004F1166"/>
    <w:rsid w:val="004F1378"/>
    <w:rsid w:val="004F1D3F"/>
    <w:rsid w:val="004F41A8"/>
    <w:rsid w:val="004F481C"/>
    <w:rsid w:val="004F4B6E"/>
    <w:rsid w:val="004F5AD4"/>
    <w:rsid w:val="004F66A0"/>
    <w:rsid w:val="004F787C"/>
    <w:rsid w:val="005002B2"/>
    <w:rsid w:val="0050082E"/>
    <w:rsid w:val="00502379"/>
    <w:rsid w:val="00502B5F"/>
    <w:rsid w:val="0050384A"/>
    <w:rsid w:val="00503A14"/>
    <w:rsid w:val="005041FA"/>
    <w:rsid w:val="005047C7"/>
    <w:rsid w:val="005049BB"/>
    <w:rsid w:val="00504BC2"/>
    <w:rsid w:val="00505317"/>
    <w:rsid w:val="005057D4"/>
    <w:rsid w:val="00505AE2"/>
    <w:rsid w:val="00506A55"/>
    <w:rsid w:val="00506E69"/>
    <w:rsid w:val="00510884"/>
    <w:rsid w:val="005109EE"/>
    <w:rsid w:val="00511211"/>
    <w:rsid w:val="005115FE"/>
    <w:rsid w:val="005129EE"/>
    <w:rsid w:val="00512A15"/>
    <w:rsid w:val="0051497E"/>
    <w:rsid w:val="0051607E"/>
    <w:rsid w:val="005174D8"/>
    <w:rsid w:val="00517806"/>
    <w:rsid w:val="00517AB2"/>
    <w:rsid w:val="00517D20"/>
    <w:rsid w:val="00521CCF"/>
    <w:rsid w:val="00521F32"/>
    <w:rsid w:val="00522B4C"/>
    <w:rsid w:val="00522EEB"/>
    <w:rsid w:val="005234EF"/>
    <w:rsid w:val="00523FA5"/>
    <w:rsid w:val="005245CA"/>
    <w:rsid w:val="005246D5"/>
    <w:rsid w:val="00525CEA"/>
    <w:rsid w:val="00525F53"/>
    <w:rsid w:val="0052620B"/>
    <w:rsid w:val="0052661D"/>
    <w:rsid w:val="00527EEB"/>
    <w:rsid w:val="005308AA"/>
    <w:rsid w:val="00530F67"/>
    <w:rsid w:val="005347B6"/>
    <w:rsid w:val="00534E77"/>
    <w:rsid w:val="0053536B"/>
    <w:rsid w:val="00535D8E"/>
    <w:rsid w:val="00536462"/>
    <w:rsid w:val="00536EC8"/>
    <w:rsid w:val="005370C7"/>
    <w:rsid w:val="00537245"/>
    <w:rsid w:val="00537624"/>
    <w:rsid w:val="00540223"/>
    <w:rsid w:val="00540A54"/>
    <w:rsid w:val="00541847"/>
    <w:rsid w:val="005422BC"/>
    <w:rsid w:val="0054528D"/>
    <w:rsid w:val="00545EAD"/>
    <w:rsid w:val="0054645F"/>
    <w:rsid w:val="00546591"/>
    <w:rsid w:val="005471AF"/>
    <w:rsid w:val="005506FC"/>
    <w:rsid w:val="005516D9"/>
    <w:rsid w:val="005519BC"/>
    <w:rsid w:val="005524A1"/>
    <w:rsid w:val="005527D4"/>
    <w:rsid w:val="00552A2D"/>
    <w:rsid w:val="0055376E"/>
    <w:rsid w:val="00553E1E"/>
    <w:rsid w:val="00553F84"/>
    <w:rsid w:val="00554317"/>
    <w:rsid w:val="005543B7"/>
    <w:rsid w:val="00554A0C"/>
    <w:rsid w:val="00555A87"/>
    <w:rsid w:val="00556288"/>
    <w:rsid w:val="00557358"/>
    <w:rsid w:val="00557BB1"/>
    <w:rsid w:val="00557F54"/>
    <w:rsid w:val="00560657"/>
    <w:rsid w:val="005638AA"/>
    <w:rsid w:val="00563C4A"/>
    <w:rsid w:val="00563FAD"/>
    <w:rsid w:val="0056412E"/>
    <w:rsid w:val="005678C5"/>
    <w:rsid w:val="00570288"/>
    <w:rsid w:val="0057117A"/>
    <w:rsid w:val="0057215C"/>
    <w:rsid w:val="00572313"/>
    <w:rsid w:val="00572381"/>
    <w:rsid w:val="0057240F"/>
    <w:rsid w:val="00572804"/>
    <w:rsid w:val="00572B22"/>
    <w:rsid w:val="00572B2C"/>
    <w:rsid w:val="005754B3"/>
    <w:rsid w:val="00575954"/>
    <w:rsid w:val="005765B5"/>
    <w:rsid w:val="00576901"/>
    <w:rsid w:val="005769D5"/>
    <w:rsid w:val="005770DC"/>
    <w:rsid w:val="005771F6"/>
    <w:rsid w:val="00577665"/>
    <w:rsid w:val="005817A0"/>
    <w:rsid w:val="0058212A"/>
    <w:rsid w:val="00583DD6"/>
    <w:rsid w:val="00584204"/>
    <w:rsid w:val="0058438D"/>
    <w:rsid w:val="00585124"/>
    <w:rsid w:val="0058633B"/>
    <w:rsid w:val="005878BE"/>
    <w:rsid w:val="00587FB8"/>
    <w:rsid w:val="005901CC"/>
    <w:rsid w:val="005906A2"/>
    <w:rsid w:val="00590B5B"/>
    <w:rsid w:val="00593318"/>
    <w:rsid w:val="00593373"/>
    <w:rsid w:val="0059345F"/>
    <w:rsid w:val="00593643"/>
    <w:rsid w:val="00593824"/>
    <w:rsid w:val="0059398B"/>
    <w:rsid w:val="00594C25"/>
    <w:rsid w:val="00595434"/>
    <w:rsid w:val="00595C7B"/>
    <w:rsid w:val="00595D50"/>
    <w:rsid w:val="00596092"/>
    <w:rsid w:val="0059639E"/>
    <w:rsid w:val="0059685F"/>
    <w:rsid w:val="0059690C"/>
    <w:rsid w:val="00596C57"/>
    <w:rsid w:val="005972EF"/>
    <w:rsid w:val="005978E8"/>
    <w:rsid w:val="00597A2B"/>
    <w:rsid w:val="005A0547"/>
    <w:rsid w:val="005A0CDE"/>
    <w:rsid w:val="005A17C0"/>
    <w:rsid w:val="005A2395"/>
    <w:rsid w:val="005A2CAA"/>
    <w:rsid w:val="005A3193"/>
    <w:rsid w:val="005A3D03"/>
    <w:rsid w:val="005A491C"/>
    <w:rsid w:val="005A4AE1"/>
    <w:rsid w:val="005A4DB5"/>
    <w:rsid w:val="005A5CE4"/>
    <w:rsid w:val="005A62EE"/>
    <w:rsid w:val="005A6A7D"/>
    <w:rsid w:val="005A6BFB"/>
    <w:rsid w:val="005A7272"/>
    <w:rsid w:val="005B0601"/>
    <w:rsid w:val="005B09E0"/>
    <w:rsid w:val="005B21E6"/>
    <w:rsid w:val="005B2B88"/>
    <w:rsid w:val="005B3A74"/>
    <w:rsid w:val="005B4290"/>
    <w:rsid w:val="005B43B7"/>
    <w:rsid w:val="005B4ECA"/>
    <w:rsid w:val="005B5053"/>
    <w:rsid w:val="005B579A"/>
    <w:rsid w:val="005B6D4D"/>
    <w:rsid w:val="005B7F32"/>
    <w:rsid w:val="005C0854"/>
    <w:rsid w:val="005C0FBB"/>
    <w:rsid w:val="005C1832"/>
    <w:rsid w:val="005C1D78"/>
    <w:rsid w:val="005C1FF9"/>
    <w:rsid w:val="005C2207"/>
    <w:rsid w:val="005C35A3"/>
    <w:rsid w:val="005C3BAC"/>
    <w:rsid w:val="005C3CB5"/>
    <w:rsid w:val="005C41E0"/>
    <w:rsid w:val="005C52B0"/>
    <w:rsid w:val="005C5E4C"/>
    <w:rsid w:val="005C5E52"/>
    <w:rsid w:val="005C6929"/>
    <w:rsid w:val="005C6EB0"/>
    <w:rsid w:val="005C70A7"/>
    <w:rsid w:val="005D14AA"/>
    <w:rsid w:val="005D201F"/>
    <w:rsid w:val="005D311D"/>
    <w:rsid w:val="005D3F2F"/>
    <w:rsid w:val="005D429F"/>
    <w:rsid w:val="005D59BB"/>
    <w:rsid w:val="005D7BD7"/>
    <w:rsid w:val="005E042F"/>
    <w:rsid w:val="005E0CB5"/>
    <w:rsid w:val="005E1EF5"/>
    <w:rsid w:val="005E207B"/>
    <w:rsid w:val="005E3D6C"/>
    <w:rsid w:val="005E3DCE"/>
    <w:rsid w:val="005E4637"/>
    <w:rsid w:val="005E49B0"/>
    <w:rsid w:val="005E49E9"/>
    <w:rsid w:val="005E5BAE"/>
    <w:rsid w:val="005E5F45"/>
    <w:rsid w:val="005E6470"/>
    <w:rsid w:val="005E7835"/>
    <w:rsid w:val="005F040A"/>
    <w:rsid w:val="005F12B7"/>
    <w:rsid w:val="005F2221"/>
    <w:rsid w:val="005F27A8"/>
    <w:rsid w:val="005F2B0E"/>
    <w:rsid w:val="005F41CE"/>
    <w:rsid w:val="005F41D3"/>
    <w:rsid w:val="005F4216"/>
    <w:rsid w:val="005F4504"/>
    <w:rsid w:val="005F4636"/>
    <w:rsid w:val="005F4E6B"/>
    <w:rsid w:val="005F721C"/>
    <w:rsid w:val="005F7DE6"/>
    <w:rsid w:val="00600E9A"/>
    <w:rsid w:val="006011EB"/>
    <w:rsid w:val="00602933"/>
    <w:rsid w:val="00602EEE"/>
    <w:rsid w:val="0060328B"/>
    <w:rsid w:val="006057B9"/>
    <w:rsid w:val="006060BF"/>
    <w:rsid w:val="00606269"/>
    <w:rsid w:val="00606487"/>
    <w:rsid w:val="00606785"/>
    <w:rsid w:val="00606B82"/>
    <w:rsid w:val="0060733F"/>
    <w:rsid w:val="00610509"/>
    <w:rsid w:val="00610537"/>
    <w:rsid w:val="00610B91"/>
    <w:rsid w:val="00610C56"/>
    <w:rsid w:val="006117D3"/>
    <w:rsid w:val="006117EF"/>
    <w:rsid w:val="00611AE7"/>
    <w:rsid w:val="006122E5"/>
    <w:rsid w:val="00612D13"/>
    <w:rsid w:val="006139AA"/>
    <w:rsid w:val="006139D0"/>
    <w:rsid w:val="00613C54"/>
    <w:rsid w:val="00613D2C"/>
    <w:rsid w:val="00614699"/>
    <w:rsid w:val="0061492C"/>
    <w:rsid w:val="00614BAA"/>
    <w:rsid w:val="0061554C"/>
    <w:rsid w:val="0061563C"/>
    <w:rsid w:val="00615FE9"/>
    <w:rsid w:val="006178B2"/>
    <w:rsid w:val="00621315"/>
    <w:rsid w:val="0062205A"/>
    <w:rsid w:val="00622100"/>
    <w:rsid w:val="00622125"/>
    <w:rsid w:val="006230B9"/>
    <w:rsid w:val="00623888"/>
    <w:rsid w:val="00623FAB"/>
    <w:rsid w:val="00624C29"/>
    <w:rsid w:val="00624F3C"/>
    <w:rsid w:val="0062637E"/>
    <w:rsid w:val="00626B5A"/>
    <w:rsid w:val="00626E05"/>
    <w:rsid w:val="006301C4"/>
    <w:rsid w:val="00630665"/>
    <w:rsid w:val="0063099E"/>
    <w:rsid w:val="00630C25"/>
    <w:rsid w:val="006310EC"/>
    <w:rsid w:val="0063126F"/>
    <w:rsid w:val="00632546"/>
    <w:rsid w:val="006339E4"/>
    <w:rsid w:val="006346DD"/>
    <w:rsid w:val="00634782"/>
    <w:rsid w:val="00636007"/>
    <w:rsid w:val="006362FD"/>
    <w:rsid w:val="0064021E"/>
    <w:rsid w:val="00640A07"/>
    <w:rsid w:val="00641560"/>
    <w:rsid w:val="00641D32"/>
    <w:rsid w:val="00641DF7"/>
    <w:rsid w:val="00643144"/>
    <w:rsid w:val="006435D9"/>
    <w:rsid w:val="0064393A"/>
    <w:rsid w:val="00643FD5"/>
    <w:rsid w:val="00644E22"/>
    <w:rsid w:val="00644F24"/>
    <w:rsid w:val="006459F3"/>
    <w:rsid w:val="00645D00"/>
    <w:rsid w:val="0064669C"/>
    <w:rsid w:val="006468CA"/>
    <w:rsid w:val="00646D5F"/>
    <w:rsid w:val="00647754"/>
    <w:rsid w:val="00650496"/>
    <w:rsid w:val="006505D1"/>
    <w:rsid w:val="0065164D"/>
    <w:rsid w:val="00651D30"/>
    <w:rsid w:val="006525AA"/>
    <w:rsid w:val="00654037"/>
    <w:rsid w:val="00657F3D"/>
    <w:rsid w:val="006600A4"/>
    <w:rsid w:val="006600DE"/>
    <w:rsid w:val="00661902"/>
    <w:rsid w:val="00661B77"/>
    <w:rsid w:val="0066349D"/>
    <w:rsid w:val="00663718"/>
    <w:rsid w:val="00663927"/>
    <w:rsid w:val="00664AD5"/>
    <w:rsid w:val="00664CC3"/>
    <w:rsid w:val="00665419"/>
    <w:rsid w:val="00665490"/>
    <w:rsid w:val="006655BC"/>
    <w:rsid w:val="006655EE"/>
    <w:rsid w:val="006655F1"/>
    <w:rsid w:val="00665791"/>
    <w:rsid w:val="006657B3"/>
    <w:rsid w:val="0066618E"/>
    <w:rsid w:val="006676DD"/>
    <w:rsid w:val="006711DF"/>
    <w:rsid w:val="00671BE1"/>
    <w:rsid w:val="00671E98"/>
    <w:rsid w:val="00671FE4"/>
    <w:rsid w:val="00672773"/>
    <w:rsid w:val="0067281A"/>
    <w:rsid w:val="006729CD"/>
    <w:rsid w:val="00672E23"/>
    <w:rsid w:val="006748EE"/>
    <w:rsid w:val="00674C95"/>
    <w:rsid w:val="00674F0B"/>
    <w:rsid w:val="00674F8D"/>
    <w:rsid w:val="00675056"/>
    <w:rsid w:val="00675923"/>
    <w:rsid w:val="00677143"/>
    <w:rsid w:val="006774AA"/>
    <w:rsid w:val="006779BA"/>
    <w:rsid w:val="00677D51"/>
    <w:rsid w:val="00677EBE"/>
    <w:rsid w:val="00677F77"/>
    <w:rsid w:val="00680167"/>
    <w:rsid w:val="0068030B"/>
    <w:rsid w:val="006812FB"/>
    <w:rsid w:val="00681D39"/>
    <w:rsid w:val="0068223B"/>
    <w:rsid w:val="00682490"/>
    <w:rsid w:val="00682745"/>
    <w:rsid w:val="00682D56"/>
    <w:rsid w:val="00683AAF"/>
    <w:rsid w:val="0068454D"/>
    <w:rsid w:val="00685242"/>
    <w:rsid w:val="00685359"/>
    <w:rsid w:val="006860E8"/>
    <w:rsid w:val="0068764A"/>
    <w:rsid w:val="006903A5"/>
    <w:rsid w:val="006909F8"/>
    <w:rsid w:val="00690DB2"/>
    <w:rsid w:val="006917EC"/>
    <w:rsid w:val="006924B0"/>
    <w:rsid w:val="00692F36"/>
    <w:rsid w:val="0069338B"/>
    <w:rsid w:val="00693B5B"/>
    <w:rsid w:val="00693C6C"/>
    <w:rsid w:val="00694FB0"/>
    <w:rsid w:val="006954C5"/>
    <w:rsid w:val="006956B7"/>
    <w:rsid w:val="006957A1"/>
    <w:rsid w:val="00695DF7"/>
    <w:rsid w:val="00697992"/>
    <w:rsid w:val="006A098C"/>
    <w:rsid w:val="006A1885"/>
    <w:rsid w:val="006A2336"/>
    <w:rsid w:val="006A24A7"/>
    <w:rsid w:val="006A2A8A"/>
    <w:rsid w:val="006A2E0D"/>
    <w:rsid w:val="006A2F4D"/>
    <w:rsid w:val="006A2F95"/>
    <w:rsid w:val="006A3114"/>
    <w:rsid w:val="006A3F5E"/>
    <w:rsid w:val="006A42CD"/>
    <w:rsid w:val="006A469E"/>
    <w:rsid w:val="006A498D"/>
    <w:rsid w:val="006A49A2"/>
    <w:rsid w:val="006A5DCC"/>
    <w:rsid w:val="006A612F"/>
    <w:rsid w:val="006A6FB9"/>
    <w:rsid w:val="006A78B8"/>
    <w:rsid w:val="006B04A5"/>
    <w:rsid w:val="006B0BC2"/>
    <w:rsid w:val="006B0E41"/>
    <w:rsid w:val="006B1811"/>
    <w:rsid w:val="006B1925"/>
    <w:rsid w:val="006B2610"/>
    <w:rsid w:val="006B29F4"/>
    <w:rsid w:val="006B2B99"/>
    <w:rsid w:val="006B2C5A"/>
    <w:rsid w:val="006B30CA"/>
    <w:rsid w:val="006B38F7"/>
    <w:rsid w:val="006B3A3A"/>
    <w:rsid w:val="006B4C58"/>
    <w:rsid w:val="006B4F86"/>
    <w:rsid w:val="006B5118"/>
    <w:rsid w:val="006B55F8"/>
    <w:rsid w:val="006B58CC"/>
    <w:rsid w:val="006B6227"/>
    <w:rsid w:val="006B6344"/>
    <w:rsid w:val="006B6F92"/>
    <w:rsid w:val="006B7146"/>
    <w:rsid w:val="006C04B6"/>
    <w:rsid w:val="006C0D66"/>
    <w:rsid w:val="006C1CF1"/>
    <w:rsid w:val="006C1F30"/>
    <w:rsid w:val="006C207F"/>
    <w:rsid w:val="006C252B"/>
    <w:rsid w:val="006C373F"/>
    <w:rsid w:val="006C3749"/>
    <w:rsid w:val="006C3AAD"/>
    <w:rsid w:val="006C413A"/>
    <w:rsid w:val="006C4CD1"/>
    <w:rsid w:val="006C6DC7"/>
    <w:rsid w:val="006C6F8F"/>
    <w:rsid w:val="006C75BF"/>
    <w:rsid w:val="006C7797"/>
    <w:rsid w:val="006C798E"/>
    <w:rsid w:val="006C7ADF"/>
    <w:rsid w:val="006D0084"/>
    <w:rsid w:val="006D0B7F"/>
    <w:rsid w:val="006D13A4"/>
    <w:rsid w:val="006D14D7"/>
    <w:rsid w:val="006D1757"/>
    <w:rsid w:val="006D19C6"/>
    <w:rsid w:val="006D36F0"/>
    <w:rsid w:val="006D448E"/>
    <w:rsid w:val="006D4C19"/>
    <w:rsid w:val="006D4F53"/>
    <w:rsid w:val="006D580C"/>
    <w:rsid w:val="006D5A55"/>
    <w:rsid w:val="006D5B85"/>
    <w:rsid w:val="006D5FC0"/>
    <w:rsid w:val="006D6EDD"/>
    <w:rsid w:val="006D79C2"/>
    <w:rsid w:val="006E07FF"/>
    <w:rsid w:val="006E14D0"/>
    <w:rsid w:val="006E14FC"/>
    <w:rsid w:val="006E1DF6"/>
    <w:rsid w:val="006E1E3D"/>
    <w:rsid w:val="006E27AE"/>
    <w:rsid w:val="006E3925"/>
    <w:rsid w:val="006E4595"/>
    <w:rsid w:val="006E48B8"/>
    <w:rsid w:val="006E5369"/>
    <w:rsid w:val="006E612F"/>
    <w:rsid w:val="006E74A8"/>
    <w:rsid w:val="006E7841"/>
    <w:rsid w:val="006E7F03"/>
    <w:rsid w:val="006F0084"/>
    <w:rsid w:val="006F15D5"/>
    <w:rsid w:val="006F1E80"/>
    <w:rsid w:val="006F2696"/>
    <w:rsid w:val="006F32AC"/>
    <w:rsid w:val="006F3683"/>
    <w:rsid w:val="006F37C2"/>
    <w:rsid w:val="006F4CAC"/>
    <w:rsid w:val="006F5DB8"/>
    <w:rsid w:val="006F6248"/>
    <w:rsid w:val="006F6538"/>
    <w:rsid w:val="006F69B2"/>
    <w:rsid w:val="006F6B05"/>
    <w:rsid w:val="006F7B98"/>
    <w:rsid w:val="00700232"/>
    <w:rsid w:val="007003AE"/>
    <w:rsid w:val="007012FD"/>
    <w:rsid w:val="00701DBE"/>
    <w:rsid w:val="00702B16"/>
    <w:rsid w:val="00703014"/>
    <w:rsid w:val="00703757"/>
    <w:rsid w:val="00703B11"/>
    <w:rsid w:val="00704230"/>
    <w:rsid w:val="00706086"/>
    <w:rsid w:val="007108D2"/>
    <w:rsid w:val="00712285"/>
    <w:rsid w:val="007122A1"/>
    <w:rsid w:val="00712324"/>
    <w:rsid w:val="00712CB2"/>
    <w:rsid w:val="00712F8A"/>
    <w:rsid w:val="00713B55"/>
    <w:rsid w:val="00714AC0"/>
    <w:rsid w:val="0071542A"/>
    <w:rsid w:val="00717372"/>
    <w:rsid w:val="0071779D"/>
    <w:rsid w:val="007205A3"/>
    <w:rsid w:val="00721D31"/>
    <w:rsid w:val="0072221E"/>
    <w:rsid w:val="007226C9"/>
    <w:rsid w:val="0072442B"/>
    <w:rsid w:val="007244D9"/>
    <w:rsid w:val="007254EB"/>
    <w:rsid w:val="007276DA"/>
    <w:rsid w:val="00727C60"/>
    <w:rsid w:val="00727D2F"/>
    <w:rsid w:val="00730B72"/>
    <w:rsid w:val="00730BBF"/>
    <w:rsid w:val="00732CAD"/>
    <w:rsid w:val="00733467"/>
    <w:rsid w:val="0073423A"/>
    <w:rsid w:val="007355E0"/>
    <w:rsid w:val="007367C0"/>
    <w:rsid w:val="007374A9"/>
    <w:rsid w:val="00737BA9"/>
    <w:rsid w:val="00737DC3"/>
    <w:rsid w:val="0074017C"/>
    <w:rsid w:val="007409D5"/>
    <w:rsid w:val="007413E2"/>
    <w:rsid w:val="007420A7"/>
    <w:rsid w:val="0074302D"/>
    <w:rsid w:val="0074313C"/>
    <w:rsid w:val="00743FC3"/>
    <w:rsid w:val="007441DE"/>
    <w:rsid w:val="007446DA"/>
    <w:rsid w:val="00744AE0"/>
    <w:rsid w:val="00744D39"/>
    <w:rsid w:val="00744F1D"/>
    <w:rsid w:val="00746126"/>
    <w:rsid w:val="007465BA"/>
    <w:rsid w:val="00746A33"/>
    <w:rsid w:val="007471FF"/>
    <w:rsid w:val="007516DF"/>
    <w:rsid w:val="0075171B"/>
    <w:rsid w:val="00751CD1"/>
    <w:rsid w:val="00751DAA"/>
    <w:rsid w:val="007525BC"/>
    <w:rsid w:val="00753C98"/>
    <w:rsid w:val="00753F70"/>
    <w:rsid w:val="00755CF7"/>
    <w:rsid w:val="0075631A"/>
    <w:rsid w:val="0075650B"/>
    <w:rsid w:val="007568C6"/>
    <w:rsid w:val="007578C7"/>
    <w:rsid w:val="007609A1"/>
    <w:rsid w:val="00760B53"/>
    <w:rsid w:val="00760C4E"/>
    <w:rsid w:val="00760D41"/>
    <w:rsid w:val="00761881"/>
    <w:rsid w:val="00761C34"/>
    <w:rsid w:val="0076270D"/>
    <w:rsid w:val="00763428"/>
    <w:rsid w:val="007635B8"/>
    <w:rsid w:val="007636C9"/>
    <w:rsid w:val="00765691"/>
    <w:rsid w:val="007667CB"/>
    <w:rsid w:val="007710BF"/>
    <w:rsid w:val="00771295"/>
    <w:rsid w:val="00771625"/>
    <w:rsid w:val="00771653"/>
    <w:rsid w:val="00772234"/>
    <w:rsid w:val="00772371"/>
    <w:rsid w:val="007731C0"/>
    <w:rsid w:val="00773C3F"/>
    <w:rsid w:val="007747E2"/>
    <w:rsid w:val="00775097"/>
    <w:rsid w:val="0077511D"/>
    <w:rsid w:val="00775790"/>
    <w:rsid w:val="007757A9"/>
    <w:rsid w:val="00775829"/>
    <w:rsid w:val="007764BE"/>
    <w:rsid w:val="007770E3"/>
    <w:rsid w:val="00777218"/>
    <w:rsid w:val="0078006A"/>
    <w:rsid w:val="007809B9"/>
    <w:rsid w:val="00780D19"/>
    <w:rsid w:val="00780D9F"/>
    <w:rsid w:val="007815BF"/>
    <w:rsid w:val="00782BCC"/>
    <w:rsid w:val="00782EE7"/>
    <w:rsid w:val="00783426"/>
    <w:rsid w:val="0078354A"/>
    <w:rsid w:val="0078355A"/>
    <w:rsid w:val="00783DCB"/>
    <w:rsid w:val="00784573"/>
    <w:rsid w:val="00784653"/>
    <w:rsid w:val="00785447"/>
    <w:rsid w:val="007854AA"/>
    <w:rsid w:val="00785A99"/>
    <w:rsid w:val="00785ADC"/>
    <w:rsid w:val="00785C34"/>
    <w:rsid w:val="007860D4"/>
    <w:rsid w:val="0078629A"/>
    <w:rsid w:val="00786D92"/>
    <w:rsid w:val="0078713C"/>
    <w:rsid w:val="007872E5"/>
    <w:rsid w:val="0078767A"/>
    <w:rsid w:val="00787B18"/>
    <w:rsid w:val="00792DA6"/>
    <w:rsid w:val="00793A28"/>
    <w:rsid w:val="00794075"/>
    <w:rsid w:val="00794A8D"/>
    <w:rsid w:val="00795189"/>
    <w:rsid w:val="00795AEF"/>
    <w:rsid w:val="007965F8"/>
    <w:rsid w:val="00796732"/>
    <w:rsid w:val="00797355"/>
    <w:rsid w:val="00797553"/>
    <w:rsid w:val="00797B9A"/>
    <w:rsid w:val="00797C97"/>
    <w:rsid w:val="007A02BD"/>
    <w:rsid w:val="007A06C3"/>
    <w:rsid w:val="007A0A4A"/>
    <w:rsid w:val="007A1145"/>
    <w:rsid w:val="007A1305"/>
    <w:rsid w:val="007A21C5"/>
    <w:rsid w:val="007A24D0"/>
    <w:rsid w:val="007A2D4B"/>
    <w:rsid w:val="007A3472"/>
    <w:rsid w:val="007A360E"/>
    <w:rsid w:val="007A425C"/>
    <w:rsid w:val="007A443E"/>
    <w:rsid w:val="007A455C"/>
    <w:rsid w:val="007A52B6"/>
    <w:rsid w:val="007A58C3"/>
    <w:rsid w:val="007A5A8E"/>
    <w:rsid w:val="007A7509"/>
    <w:rsid w:val="007A754D"/>
    <w:rsid w:val="007A75F8"/>
    <w:rsid w:val="007A7BFB"/>
    <w:rsid w:val="007B03C2"/>
    <w:rsid w:val="007B046E"/>
    <w:rsid w:val="007B0F72"/>
    <w:rsid w:val="007B1074"/>
    <w:rsid w:val="007B2BB2"/>
    <w:rsid w:val="007B366D"/>
    <w:rsid w:val="007B3856"/>
    <w:rsid w:val="007B3EA8"/>
    <w:rsid w:val="007B4281"/>
    <w:rsid w:val="007B4E9C"/>
    <w:rsid w:val="007B63D3"/>
    <w:rsid w:val="007B63DF"/>
    <w:rsid w:val="007B6523"/>
    <w:rsid w:val="007B68E1"/>
    <w:rsid w:val="007B6ABA"/>
    <w:rsid w:val="007B6BF4"/>
    <w:rsid w:val="007B6C2F"/>
    <w:rsid w:val="007C1208"/>
    <w:rsid w:val="007C25F5"/>
    <w:rsid w:val="007C2BD4"/>
    <w:rsid w:val="007C33DE"/>
    <w:rsid w:val="007C3893"/>
    <w:rsid w:val="007C3C9D"/>
    <w:rsid w:val="007C43D9"/>
    <w:rsid w:val="007C4915"/>
    <w:rsid w:val="007C56D5"/>
    <w:rsid w:val="007C6485"/>
    <w:rsid w:val="007C6D5C"/>
    <w:rsid w:val="007C7D41"/>
    <w:rsid w:val="007C7E5A"/>
    <w:rsid w:val="007C7FF0"/>
    <w:rsid w:val="007D0788"/>
    <w:rsid w:val="007D0F4A"/>
    <w:rsid w:val="007D162A"/>
    <w:rsid w:val="007D2645"/>
    <w:rsid w:val="007D2E18"/>
    <w:rsid w:val="007D3520"/>
    <w:rsid w:val="007D376C"/>
    <w:rsid w:val="007D4359"/>
    <w:rsid w:val="007D52C5"/>
    <w:rsid w:val="007D558C"/>
    <w:rsid w:val="007D55DE"/>
    <w:rsid w:val="007D696C"/>
    <w:rsid w:val="007D7534"/>
    <w:rsid w:val="007E1168"/>
    <w:rsid w:val="007E2CD5"/>
    <w:rsid w:val="007E2D9A"/>
    <w:rsid w:val="007E35A3"/>
    <w:rsid w:val="007E3751"/>
    <w:rsid w:val="007E3EE5"/>
    <w:rsid w:val="007E43EC"/>
    <w:rsid w:val="007E4559"/>
    <w:rsid w:val="007E524C"/>
    <w:rsid w:val="007E52FA"/>
    <w:rsid w:val="007E55BC"/>
    <w:rsid w:val="007E5C64"/>
    <w:rsid w:val="007E5E7C"/>
    <w:rsid w:val="007E6375"/>
    <w:rsid w:val="007E63AA"/>
    <w:rsid w:val="007E74A7"/>
    <w:rsid w:val="007E7C8E"/>
    <w:rsid w:val="007F0456"/>
    <w:rsid w:val="007F045C"/>
    <w:rsid w:val="007F0515"/>
    <w:rsid w:val="007F0537"/>
    <w:rsid w:val="007F1AA6"/>
    <w:rsid w:val="007F1EFC"/>
    <w:rsid w:val="007F2111"/>
    <w:rsid w:val="007F234A"/>
    <w:rsid w:val="007F2A6E"/>
    <w:rsid w:val="007F3050"/>
    <w:rsid w:val="007F329B"/>
    <w:rsid w:val="007F3590"/>
    <w:rsid w:val="007F45D6"/>
    <w:rsid w:val="007F4675"/>
    <w:rsid w:val="007F4EEA"/>
    <w:rsid w:val="007F5F1B"/>
    <w:rsid w:val="007F73C4"/>
    <w:rsid w:val="007F7AA9"/>
    <w:rsid w:val="008004F7"/>
    <w:rsid w:val="00800E27"/>
    <w:rsid w:val="00801A50"/>
    <w:rsid w:val="00801C4D"/>
    <w:rsid w:val="00803E56"/>
    <w:rsid w:val="00804DA1"/>
    <w:rsid w:val="0080569A"/>
    <w:rsid w:val="0080572D"/>
    <w:rsid w:val="0080611B"/>
    <w:rsid w:val="00806418"/>
    <w:rsid w:val="00806728"/>
    <w:rsid w:val="00807C13"/>
    <w:rsid w:val="00807E57"/>
    <w:rsid w:val="008101AB"/>
    <w:rsid w:val="00810262"/>
    <w:rsid w:val="00811529"/>
    <w:rsid w:val="008116BB"/>
    <w:rsid w:val="00811D30"/>
    <w:rsid w:val="00811F39"/>
    <w:rsid w:val="00812094"/>
    <w:rsid w:val="00813691"/>
    <w:rsid w:val="00813FFA"/>
    <w:rsid w:val="00814145"/>
    <w:rsid w:val="00816398"/>
    <w:rsid w:val="00817BAA"/>
    <w:rsid w:val="00817EAF"/>
    <w:rsid w:val="00820644"/>
    <w:rsid w:val="0082112F"/>
    <w:rsid w:val="00821278"/>
    <w:rsid w:val="008214F4"/>
    <w:rsid w:val="00821F1E"/>
    <w:rsid w:val="00822F16"/>
    <w:rsid w:val="00823E58"/>
    <w:rsid w:val="00823EB9"/>
    <w:rsid w:val="00823EF9"/>
    <w:rsid w:val="00824BC0"/>
    <w:rsid w:val="00824E77"/>
    <w:rsid w:val="00825163"/>
    <w:rsid w:val="00825940"/>
    <w:rsid w:val="00825F6F"/>
    <w:rsid w:val="008267A2"/>
    <w:rsid w:val="00826933"/>
    <w:rsid w:val="00827AC5"/>
    <w:rsid w:val="00827D0F"/>
    <w:rsid w:val="00827D61"/>
    <w:rsid w:val="0083056F"/>
    <w:rsid w:val="00830AEB"/>
    <w:rsid w:val="00830C8A"/>
    <w:rsid w:val="00830FA0"/>
    <w:rsid w:val="00831983"/>
    <w:rsid w:val="00831B86"/>
    <w:rsid w:val="00831BAA"/>
    <w:rsid w:val="00831C8E"/>
    <w:rsid w:val="00831EAE"/>
    <w:rsid w:val="00833119"/>
    <w:rsid w:val="00834CB4"/>
    <w:rsid w:val="00835647"/>
    <w:rsid w:val="008359D3"/>
    <w:rsid w:val="0083721D"/>
    <w:rsid w:val="00837541"/>
    <w:rsid w:val="008400DA"/>
    <w:rsid w:val="00840B75"/>
    <w:rsid w:val="00841866"/>
    <w:rsid w:val="00841D0B"/>
    <w:rsid w:val="00841DD4"/>
    <w:rsid w:val="0084214C"/>
    <w:rsid w:val="00842B90"/>
    <w:rsid w:val="0084355A"/>
    <w:rsid w:val="00843590"/>
    <w:rsid w:val="008439FC"/>
    <w:rsid w:val="00843E9F"/>
    <w:rsid w:val="00844B5F"/>
    <w:rsid w:val="00844FEB"/>
    <w:rsid w:val="00847EE1"/>
    <w:rsid w:val="00847EE8"/>
    <w:rsid w:val="00850710"/>
    <w:rsid w:val="0085119B"/>
    <w:rsid w:val="0085131D"/>
    <w:rsid w:val="00851382"/>
    <w:rsid w:val="00852DBD"/>
    <w:rsid w:val="00853DDF"/>
    <w:rsid w:val="008546EA"/>
    <w:rsid w:val="00854714"/>
    <w:rsid w:val="0085487E"/>
    <w:rsid w:val="00854BDD"/>
    <w:rsid w:val="008560FE"/>
    <w:rsid w:val="00857283"/>
    <w:rsid w:val="00857710"/>
    <w:rsid w:val="0086130E"/>
    <w:rsid w:val="00861E96"/>
    <w:rsid w:val="00862904"/>
    <w:rsid w:val="00863D79"/>
    <w:rsid w:val="008649BB"/>
    <w:rsid w:val="00865E74"/>
    <w:rsid w:val="00865FA5"/>
    <w:rsid w:val="00866500"/>
    <w:rsid w:val="00866B14"/>
    <w:rsid w:val="008701C8"/>
    <w:rsid w:val="008706DB"/>
    <w:rsid w:val="008708FD"/>
    <w:rsid w:val="00870B16"/>
    <w:rsid w:val="00870F0A"/>
    <w:rsid w:val="00870FC9"/>
    <w:rsid w:val="00871E59"/>
    <w:rsid w:val="00872445"/>
    <w:rsid w:val="00873B5D"/>
    <w:rsid w:val="00874024"/>
    <w:rsid w:val="008741E6"/>
    <w:rsid w:val="0087436C"/>
    <w:rsid w:val="0087483B"/>
    <w:rsid w:val="00875793"/>
    <w:rsid w:val="00875A24"/>
    <w:rsid w:val="00876662"/>
    <w:rsid w:val="0087679B"/>
    <w:rsid w:val="00876CDD"/>
    <w:rsid w:val="008772E1"/>
    <w:rsid w:val="0087792B"/>
    <w:rsid w:val="00877A50"/>
    <w:rsid w:val="00880AB3"/>
    <w:rsid w:val="00880C1B"/>
    <w:rsid w:val="008816A0"/>
    <w:rsid w:val="008823F3"/>
    <w:rsid w:val="0088271C"/>
    <w:rsid w:val="00882A0E"/>
    <w:rsid w:val="00884455"/>
    <w:rsid w:val="008844CD"/>
    <w:rsid w:val="00884E61"/>
    <w:rsid w:val="00885221"/>
    <w:rsid w:val="008859A9"/>
    <w:rsid w:val="0088641C"/>
    <w:rsid w:val="00886450"/>
    <w:rsid w:val="0089022F"/>
    <w:rsid w:val="008902CA"/>
    <w:rsid w:val="00890315"/>
    <w:rsid w:val="00890579"/>
    <w:rsid w:val="008912B1"/>
    <w:rsid w:val="0089198F"/>
    <w:rsid w:val="00892E29"/>
    <w:rsid w:val="0089309E"/>
    <w:rsid w:val="00894D0B"/>
    <w:rsid w:val="00894E06"/>
    <w:rsid w:val="00895567"/>
    <w:rsid w:val="00895AE2"/>
    <w:rsid w:val="0089690D"/>
    <w:rsid w:val="00896935"/>
    <w:rsid w:val="0089728E"/>
    <w:rsid w:val="008974D6"/>
    <w:rsid w:val="008975F7"/>
    <w:rsid w:val="008A08CB"/>
    <w:rsid w:val="008A09F6"/>
    <w:rsid w:val="008A10A2"/>
    <w:rsid w:val="008A1440"/>
    <w:rsid w:val="008A17B7"/>
    <w:rsid w:val="008A2733"/>
    <w:rsid w:val="008A38EF"/>
    <w:rsid w:val="008A6A66"/>
    <w:rsid w:val="008A704C"/>
    <w:rsid w:val="008A787F"/>
    <w:rsid w:val="008A7C45"/>
    <w:rsid w:val="008B05EE"/>
    <w:rsid w:val="008B07BF"/>
    <w:rsid w:val="008B12B7"/>
    <w:rsid w:val="008B1A4C"/>
    <w:rsid w:val="008B28C5"/>
    <w:rsid w:val="008B3961"/>
    <w:rsid w:val="008B41C5"/>
    <w:rsid w:val="008B4336"/>
    <w:rsid w:val="008B43D5"/>
    <w:rsid w:val="008B4633"/>
    <w:rsid w:val="008B4869"/>
    <w:rsid w:val="008B52F4"/>
    <w:rsid w:val="008B6335"/>
    <w:rsid w:val="008C178A"/>
    <w:rsid w:val="008C38BE"/>
    <w:rsid w:val="008C3A14"/>
    <w:rsid w:val="008C4374"/>
    <w:rsid w:val="008C479E"/>
    <w:rsid w:val="008C4BC2"/>
    <w:rsid w:val="008C4F14"/>
    <w:rsid w:val="008C54D6"/>
    <w:rsid w:val="008C5A65"/>
    <w:rsid w:val="008C5CAD"/>
    <w:rsid w:val="008C651D"/>
    <w:rsid w:val="008C6BF4"/>
    <w:rsid w:val="008C7148"/>
    <w:rsid w:val="008C72FC"/>
    <w:rsid w:val="008D0677"/>
    <w:rsid w:val="008D0A87"/>
    <w:rsid w:val="008D0D48"/>
    <w:rsid w:val="008D18D5"/>
    <w:rsid w:val="008D1B99"/>
    <w:rsid w:val="008D1E87"/>
    <w:rsid w:val="008D2467"/>
    <w:rsid w:val="008D265E"/>
    <w:rsid w:val="008D3831"/>
    <w:rsid w:val="008D410E"/>
    <w:rsid w:val="008D4E23"/>
    <w:rsid w:val="008D4F67"/>
    <w:rsid w:val="008D51D7"/>
    <w:rsid w:val="008D631F"/>
    <w:rsid w:val="008D64F2"/>
    <w:rsid w:val="008D77EA"/>
    <w:rsid w:val="008D7E27"/>
    <w:rsid w:val="008D7EC2"/>
    <w:rsid w:val="008E0316"/>
    <w:rsid w:val="008E14D2"/>
    <w:rsid w:val="008E1C5F"/>
    <w:rsid w:val="008E1F25"/>
    <w:rsid w:val="008E25A8"/>
    <w:rsid w:val="008E2B62"/>
    <w:rsid w:val="008E2C5F"/>
    <w:rsid w:val="008E35AD"/>
    <w:rsid w:val="008E3781"/>
    <w:rsid w:val="008E4C0F"/>
    <w:rsid w:val="008E4D0C"/>
    <w:rsid w:val="008E4F36"/>
    <w:rsid w:val="008E60A0"/>
    <w:rsid w:val="008E69F3"/>
    <w:rsid w:val="008E77FB"/>
    <w:rsid w:val="008F060C"/>
    <w:rsid w:val="008F0782"/>
    <w:rsid w:val="008F0D4F"/>
    <w:rsid w:val="008F1BF5"/>
    <w:rsid w:val="008F1CE0"/>
    <w:rsid w:val="008F1EA4"/>
    <w:rsid w:val="008F2E1D"/>
    <w:rsid w:val="008F385A"/>
    <w:rsid w:val="008F3E26"/>
    <w:rsid w:val="008F4035"/>
    <w:rsid w:val="008F41C9"/>
    <w:rsid w:val="008F4257"/>
    <w:rsid w:val="008F429E"/>
    <w:rsid w:val="008F4690"/>
    <w:rsid w:val="008F46B0"/>
    <w:rsid w:val="008F5548"/>
    <w:rsid w:val="008F62FE"/>
    <w:rsid w:val="008F65A9"/>
    <w:rsid w:val="008F69FE"/>
    <w:rsid w:val="008F6D49"/>
    <w:rsid w:val="008F7891"/>
    <w:rsid w:val="00900213"/>
    <w:rsid w:val="009011E8"/>
    <w:rsid w:val="00901A94"/>
    <w:rsid w:val="00901C3E"/>
    <w:rsid w:val="0090210B"/>
    <w:rsid w:val="00902A88"/>
    <w:rsid w:val="00903A69"/>
    <w:rsid w:val="009040F2"/>
    <w:rsid w:val="00904468"/>
    <w:rsid w:val="00905083"/>
    <w:rsid w:val="00906050"/>
    <w:rsid w:val="00906388"/>
    <w:rsid w:val="0090671C"/>
    <w:rsid w:val="0090685D"/>
    <w:rsid w:val="00906C63"/>
    <w:rsid w:val="00906DBC"/>
    <w:rsid w:val="0091013D"/>
    <w:rsid w:val="0091178E"/>
    <w:rsid w:val="00911E40"/>
    <w:rsid w:val="009122EB"/>
    <w:rsid w:val="00912466"/>
    <w:rsid w:val="00912540"/>
    <w:rsid w:val="00913093"/>
    <w:rsid w:val="0091471A"/>
    <w:rsid w:val="00915BC1"/>
    <w:rsid w:val="0091628B"/>
    <w:rsid w:val="009165BE"/>
    <w:rsid w:val="0091758B"/>
    <w:rsid w:val="00917A91"/>
    <w:rsid w:val="00920B7A"/>
    <w:rsid w:val="009216BE"/>
    <w:rsid w:val="0092173C"/>
    <w:rsid w:val="00921FF2"/>
    <w:rsid w:val="0092286E"/>
    <w:rsid w:val="009228D8"/>
    <w:rsid w:val="00922995"/>
    <w:rsid w:val="00922D75"/>
    <w:rsid w:val="00922F30"/>
    <w:rsid w:val="00923269"/>
    <w:rsid w:val="00925F31"/>
    <w:rsid w:val="00926756"/>
    <w:rsid w:val="00926B50"/>
    <w:rsid w:val="0092735C"/>
    <w:rsid w:val="0092762D"/>
    <w:rsid w:val="0092763E"/>
    <w:rsid w:val="00931839"/>
    <w:rsid w:val="00931CDD"/>
    <w:rsid w:val="00932713"/>
    <w:rsid w:val="00932A4B"/>
    <w:rsid w:val="0093538F"/>
    <w:rsid w:val="00935462"/>
    <w:rsid w:val="00936583"/>
    <w:rsid w:val="009375E4"/>
    <w:rsid w:val="00940559"/>
    <w:rsid w:val="009407A2"/>
    <w:rsid w:val="00940B69"/>
    <w:rsid w:val="00941607"/>
    <w:rsid w:val="009430D3"/>
    <w:rsid w:val="00943103"/>
    <w:rsid w:val="009436D3"/>
    <w:rsid w:val="00945742"/>
    <w:rsid w:val="0094625F"/>
    <w:rsid w:val="00946E99"/>
    <w:rsid w:val="009504BA"/>
    <w:rsid w:val="00951000"/>
    <w:rsid w:val="00951288"/>
    <w:rsid w:val="00951521"/>
    <w:rsid w:val="009518C2"/>
    <w:rsid w:val="00951E96"/>
    <w:rsid w:val="00952408"/>
    <w:rsid w:val="00952BAC"/>
    <w:rsid w:val="00953B62"/>
    <w:rsid w:val="00954931"/>
    <w:rsid w:val="00954E91"/>
    <w:rsid w:val="0095526B"/>
    <w:rsid w:val="009562F3"/>
    <w:rsid w:val="009565C1"/>
    <w:rsid w:val="009565F5"/>
    <w:rsid w:val="00956CC4"/>
    <w:rsid w:val="00957020"/>
    <w:rsid w:val="00960CDC"/>
    <w:rsid w:val="00960E2E"/>
    <w:rsid w:val="009617DF"/>
    <w:rsid w:val="00961D62"/>
    <w:rsid w:val="009620B8"/>
    <w:rsid w:val="009632C6"/>
    <w:rsid w:val="0096361F"/>
    <w:rsid w:val="00963A71"/>
    <w:rsid w:val="00964642"/>
    <w:rsid w:val="009646B6"/>
    <w:rsid w:val="009648E9"/>
    <w:rsid w:val="0096572F"/>
    <w:rsid w:val="009659BD"/>
    <w:rsid w:val="00965DEB"/>
    <w:rsid w:val="00966111"/>
    <w:rsid w:val="00966954"/>
    <w:rsid w:val="009702F9"/>
    <w:rsid w:val="0097042C"/>
    <w:rsid w:val="0097099B"/>
    <w:rsid w:val="00970C2C"/>
    <w:rsid w:val="00971A1B"/>
    <w:rsid w:val="00971CC7"/>
    <w:rsid w:val="00972419"/>
    <w:rsid w:val="00972707"/>
    <w:rsid w:val="009729B2"/>
    <w:rsid w:val="00972E30"/>
    <w:rsid w:val="009736CC"/>
    <w:rsid w:val="009741C7"/>
    <w:rsid w:val="00975027"/>
    <w:rsid w:val="0097654B"/>
    <w:rsid w:val="00976681"/>
    <w:rsid w:val="00976BBF"/>
    <w:rsid w:val="009770A1"/>
    <w:rsid w:val="00977B55"/>
    <w:rsid w:val="00981504"/>
    <w:rsid w:val="00981D9F"/>
    <w:rsid w:val="00982470"/>
    <w:rsid w:val="00982883"/>
    <w:rsid w:val="00983590"/>
    <w:rsid w:val="0098506E"/>
    <w:rsid w:val="00985D3F"/>
    <w:rsid w:val="00985FA7"/>
    <w:rsid w:val="00986749"/>
    <w:rsid w:val="00986A26"/>
    <w:rsid w:val="00987CB0"/>
    <w:rsid w:val="00990AEB"/>
    <w:rsid w:val="00991A61"/>
    <w:rsid w:val="00991E33"/>
    <w:rsid w:val="00991EE2"/>
    <w:rsid w:val="009930B4"/>
    <w:rsid w:val="00993A78"/>
    <w:rsid w:val="0099467C"/>
    <w:rsid w:val="0099491C"/>
    <w:rsid w:val="0099502F"/>
    <w:rsid w:val="00995404"/>
    <w:rsid w:val="00995A1D"/>
    <w:rsid w:val="00996078"/>
    <w:rsid w:val="0099655B"/>
    <w:rsid w:val="009969B8"/>
    <w:rsid w:val="00996CD8"/>
    <w:rsid w:val="00996E2D"/>
    <w:rsid w:val="009975A2"/>
    <w:rsid w:val="009A0201"/>
    <w:rsid w:val="009A087B"/>
    <w:rsid w:val="009A170B"/>
    <w:rsid w:val="009A276E"/>
    <w:rsid w:val="009A3368"/>
    <w:rsid w:val="009A40C7"/>
    <w:rsid w:val="009A5308"/>
    <w:rsid w:val="009A53B0"/>
    <w:rsid w:val="009A5FD2"/>
    <w:rsid w:val="009A600A"/>
    <w:rsid w:val="009A657E"/>
    <w:rsid w:val="009A6D6B"/>
    <w:rsid w:val="009B059C"/>
    <w:rsid w:val="009B0C40"/>
    <w:rsid w:val="009B33B1"/>
    <w:rsid w:val="009B3467"/>
    <w:rsid w:val="009B34F6"/>
    <w:rsid w:val="009B431F"/>
    <w:rsid w:val="009B47F0"/>
    <w:rsid w:val="009B5B93"/>
    <w:rsid w:val="009B64AD"/>
    <w:rsid w:val="009B6C3A"/>
    <w:rsid w:val="009B77BF"/>
    <w:rsid w:val="009C0639"/>
    <w:rsid w:val="009C0DD1"/>
    <w:rsid w:val="009C270C"/>
    <w:rsid w:val="009C5E18"/>
    <w:rsid w:val="009C702C"/>
    <w:rsid w:val="009D1277"/>
    <w:rsid w:val="009D1D90"/>
    <w:rsid w:val="009D295A"/>
    <w:rsid w:val="009D3510"/>
    <w:rsid w:val="009D3517"/>
    <w:rsid w:val="009D50A6"/>
    <w:rsid w:val="009D555A"/>
    <w:rsid w:val="009D62ED"/>
    <w:rsid w:val="009D661E"/>
    <w:rsid w:val="009D6B1B"/>
    <w:rsid w:val="009D72BB"/>
    <w:rsid w:val="009E06F6"/>
    <w:rsid w:val="009E11CD"/>
    <w:rsid w:val="009E15F1"/>
    <w:rsid w:val="009E1A66"/>
    <w:rsid w:val="009E24CD"/>
    <w:rsid w:val="009E3760"/>
    <w:rsid w:val="009E3F1F"/>
    <w:rsid w:val="009E53F0"/>
    <w:rsid w:val="009E568E"/>
    <w:rsid w:val="009E5A84"/>
    <w:rsid w:val="009E6643"/>
    <w:rsid w:val="009E6D95"/>
    <w:rsid w:val="009E700A"/>
    <w:rsid w:val="009F0BD0"/>
    <w:rsid w:val="009F2793"/>
    <w:rsid w:val="009F28C8"/>
    <w:rsid w:val="009F36D4"/>
    <w:rsid w:val="009F38FB"/>
    <w:rsid w:val="009F4C16"/>
    <w:rsid w:val="009F519C"/>
    <w:rsid w:val="009F529A"/>
    <w:rsid w:val="009F55B8"/>
    <w:rsid w:val="009F56A0"/>
    <w:rsid w:val="009F5CEA"/>
    <w:rsid w:val="009F718B"/>
    <w:rsid w:val="009F7277"/>
    <w:rsid w:val="009F7C43"/>
    <w:rsid w:val="009F7CC0"/>
    <w:rsid w:val="00A01850"/>
    <w:rsid w:val="00A018DD"/>
    <w:rsid w:val="00A01EB5"/>
    <w:rsid w:val="00A02023"/>
    <w:rsid w:val="00A028D6"/>
    <w:rsid w:val="00A03521"/>
    <w:rsid w:val="00A0428E"/>
    <w:rsid w:val="00A0528A"/>
    <w:rsid w:val="00A065E0"/>
    <w:rsid w:val="00A06A6C"/>
    <w:rsid w:val="00A1026F"/>
    <w:rsid w:val="00A105EC"/>
    <w:rsid w:val="00A114F6"/>
    <w:rsid w:val="00A11C59"/>
    <w:rsid w:val="00A11D7B"/>
    <w:rsid w:val="00A124EC"/>
    <w:rsid w:val="00A12CF8"/>
    <w:rsid w:val="00A15B69"/>
    <w:rsid w:val="00A16992"/>
    <w:rsid w:val="00A173BA"/>
    <w:rsid w:val="00A2031A"/>
    <w:rsid w:val="00A206F8"/>
    <w:rsid w:val="00A207F8"/>
    <w:rsid w:val="00A21040"/>
    <w:rsid w:val="00A218C3"/>
    <w:rsid w:val="00A24D90"/>
    <w:rsid w:val="00A2620D"/>
    <w:rsid w:val="00A26828"/>
    <w:rsid w:val="00A26C84"/>
    <w:rsid w:val="00A30155"/>
    <w:rsid w:val="00A308E9"/>
    <w:rsid w:val="00A3145A"/>
    <w:rsid w:val="00A31AF7"/>
    <w:rsid w:val="00A330FC"/>
    <w:rsid w:val="00A339B6"/>
    <w:rsid w:val="00A33A64"/>
    <w:rsid w:val="00A34C78"/>
    <w:rsid w:val="00A350B5"/>
    <w:rsid w:val="00A367DC"/>
    <w:rsid w:val="00A405AB"/>
    <w:rsid w:val="00A41CE4"/>
    <w:rsid w:val="00A41CFB"/>
    <w:rsid w:val="00A41ED0"/>
    <w:rsid w:val="00A41FBE"/>
    <w:rsid w:val="00A42438"/>
    <w:rsid w:val="00A42F5E"/>
    <w:rsid w:val="00A43167"/>
    <w:rsid w:val="00A4358D"/>
    <w:rsid w:val="00A445A2"/>
    <w:rsid w:val="00A449AC"/>
    <w:rsid w:val="00A452D3"/>
    <w:rsid w:val="00A459E0"/>
    <w:rsid w:val="00A46FB9"/>
    <w:rsid w:val="00A507A8"/>
    <w:rsid w:val="00A50C1E"/>
    <w:rsid w:val="00A50C6C"/>
    <w:rsid w:val="00A52094"/>
    <w:rsid w:val="00A530F0"/>
    <w:rsid w:val="00A53580"/>
    <w:rsid w:val="00A5401D"/>
    <w:rsid w:val="00A5408B"/>
    <w:rsid w:val="00A5455C"/>
    <w:rsid w:val="00A546FC"/>
    <w:rsid w:val="00A55750"/>
    <w:rsid w:val="00A5583B"/>
    <w:rsid w:val="00A55AFE"/>
    <w:rsid w:val="00A55C58"/>
    <w:rsid w:val="00A56079"/>
    <w:rsid w:val="00A564CC"/>
    <w:rsid w:val="00A567C7"/>
    <w:rsid w:val="00A569F6"/>
    <w:rsid w:val="00A56AEA"/>
    <w:rsid w:val="00A57D6D"/>
    <w:rsid w:val="00A60736"/>
    <w:rsid w:val="00A610CB"/>
    <w:rsid w:val="00A61433"/>
    <w:rsid w:val="00A6151A"/>
    <w:rsid w:val="00A61DBA"/>
    <w:rsid w:val="00A620DA"/>
    <w:rsid w:val="00A624B0"/>
    <w:rsid w:val="00A6461C"/>
    <w:rsid w:val="00A646C5"/>
    <w:rsid w:val="00A64925"/>
    <w:rsid w:val="00A64D2F"/>
    <w:rsid w:val="00A678E8"/>
    <w:rsid w:val="00A67BE5"/>
    <w:rsid w:val="00A70EB3"/>
    <w:rsid w:val="00A70F2A"/>
    <w:rsid w:val="00A71570"/>
    <w:rsid w:val="00A71BDD"/>
    <w:rsid w:val="00A728C0"/>
    <w:rsid w:val="00A7327B"/>
    <w:rsid w:val="00A732C9"/>
    <w:rsid w:val="00A73AF5"/>
    <w:rsid w:val="00A740B2"/>
    <w:rsid w:val="00A7540E"/>
    <w:rsid w:val="00A764C6"/>
    <w:rsid w:val="00A76F64"/>
    <w:rsid w:val="00A770A2"/>
    <w:rsid w:val="00A777E9"/>
    <w:rsid w:val="00A77B86"/>
    <w:rsid w:val="00A806B7"/>
    <w:rsid w:val="00A806D7"/>
    <w:rsid w:val="00A81D56"/>
    <w:rsid w:val="00A81DC0"/>
    <w:rsid w:val="00A81EBA"/>
    <w:rsid w:val="00A81EEA"/>
    <w:rsid w:val="00A82155"/>
    <w:rsid w:val="00A821D3"/>
    <w:rsid w:val="00A82DDB"/>
    <w:rsid w:val="00A833EB"/>
    <w:rsid w:val="00A84BB8"/>
    <w:rsid w:val="00A850A8"/>
    <w:rsid w:val="00A858F4"/>
    <w:rsid w:val="00A8592F"/>
    <w:rsid w:val="00A87ED8"/>
    <w:rsid w:val="00A9088F"/>
    <w:rsid w:val="00A9137E"/>
    <w:rsid w:val="00A91668"/>
    <w:rsid w:val="00A932C0"/>
    <w:rsid w:val="00A93589"/>
    <w:rsid w:val="00A94371"/>
    <w:rsid w:val="00A94496"/>
    <w:rsid w:val="00A96A84"/>
    <w:rsid w:val="00AA197F"/>
    <w:rsid w:val="00AA1AA9"/>
    <w:rsid w:val="00AA282E"/>
    <w:rsid w:val="00AA3A94"/>
    <w:rsid w:val="00AA3B57"/>
    <w:rsid w:val="00AA48BB"/>
    <w:rsid w:val="00AA4A14"/>
    <w:rsid w:val="00AA5293"/>
    <w:rsid w:val="00AA55BD"/>
    <w:rsid w:val="00AA571E"/>
    <w:rsid w:val="00AB01EC"/>
    <w:rsid w:val="00AB0728"/>
    <w:rsid w:val="00AB1040"/>
    <w:rsid w:val="00AB26A9"/>
    <w:rsid w:val="00AB26AB"/>
    <w:rsid w:val="00AB3116"/>
    <w:rsid w:val="00AB3F45"/>
    <w:rsid w:val="00AB434E"/>
    <w:rsid w:val="00AB4359"/>
    <w:rsid w:val="00AB4A8C"/>
    <w:rsid w:val="00AB4FF6"/>
    <w:rsid w:val="00AB513C"/>
    <w:rsid w:val="00AB6037"/>
    <w:rsid w:val="00AB7856"/>
    <w:rsid w:val="00AB7D38"/>
    <w:rsid w:val="00AC0341"/>
    <w:rsid w:val="00AC0531"/>
    <w:rsid w:val="00AC07AD"/>
    <w:rsid w:val="00AC0952"/>
    <w:rsid w:val="00AC0D14"/>
    <w:rsid w:val="00AC2171"/>
    <w:rsid w:val="00AC2FB6"/>
    <w:rsid w:val="00AC34C7"/>
    <w:rsid w:val="00AC362B"/>
    <w:rsid w:val="00AC38F6"/>
    <w:rsid w:val="00AC3D96"/>
    <w:rsid w:val="00AC49EC"/>
    <w:rsid w:val="00AC4A09"/>
    <w:rsid w:val="00AC4FA8"/>
    <w:rsid w:val="00AC55CD"/>
    <w:rsid w:val="00AD18F7"/>
    <w:rsid w:val="00AD18FF"/>
    <w:rsid w:val="00AD3CEC"/>
    <w:rsid w:val="00AD40DE"/>
    <w:rsid w:val="00AD437C"/>
    <w:rsid w:val="00AD4465"/>
    <w:rsid w:val="00AD4D6E"/>
    <w:rsid w:val="00AD5A25"/>
    <w:rsid w:val="00AD5F98"/>
    <w:rsid w:val="00AD6514"/>
    <w:rsid w:val="00AD659E"/>
    <w:rsid w:val="00AE15A8"/>
    <w:rsid w:val="00AE1725"/>
    <w:rsid w:val="00AE1D91"/>
    <w:rsid w:val="00AE1E71"/>
    <w:rsid w:val="00AE1F9C"/>
    <w:rsid w:val="00AE2B32"/>
    <w:rsid w:val="00AE2ECD"/>
    <w:rsid w:val="00AE3288"/>
    <w:rsid w:val="00AE32D9"/>
    <w:rsid w:val="00AE3371"/>
    <w:rsid w:val="00AE3F1A"/>
    <w:rsid w:val="00AE4285"/>
    <w:rsid w:val="00AE44FE"/>
    <w:rsid w:val="00AE495F"/>
    <w:rsid w:val="00AE5540"/>
    <w:rsid w:val="00AE573A"/>
    <w:rsid w:val="00AE688A"/>
    <w:rsid w:val="00AE691F"/>
    <w:rsid w:val="00AE6EE4"/>
    <w:rsid w:val="00AE70B8"/>
    <w:rsid w:val="00AE794A"/>
    <w:rsid w:val="00AE7FE7"/>
    <w:rsid w:val="00AF0A48"/>
    <w:rsid w:val="00AF150C"/>
    <w:rsid w:val="00AF18F5"/>
    <w:rsid w:val="00AF1A5E"/>
    <w:rsid w:val="00AF3C4B"/>
    <w:rsid w:val="00AF3DEC"/>
    <w:rsid w:val="00AF47C5"/>
    <w:rsid w:val="00AF480B"/>
    <w:rsid w:val="00AF521D"/>
    <w:rsid w:val="00AF70D4"/>
    <w:rsid w:val="00AF7D65"/>
    <w:rsid w:val="00AF7F15"/>
    <w:rsid w:val="00B0068B"/>
    <w:rsid w:val="00B012E8"/>
    <w:rsid w:val="00B014A4"/>
    <w:rsid w:val="00B01566"/>
    <w:rsid w:val="00B01BBC"/>
    <w:rsid w:val="00B0259B"/>
    <w:rsid w:val="00B02916"/>
    <w:rsid w:val="00B030FB"/>
    <w:rsid w:val="00B03584"/>
    <w:rsid w:val="00B03F81"/>
    <w:rsid w:val="00B042A0"/>
    <w:rsid w:val="00B0491B"/>
    <w:rsid w:val="00B05CFC"/>
    <w:rsid w:val="00B05E5E"/>
    <w:rsid w:val="00B075FE"/>
    <w:rsid w:val="00B10DD0"/>
    <w:rsid w:val="00B11624"/>
    <w:rsid w:val="00B124E8"/>
    <w:rsid w:val="00B1253D"/>
    <w:rsid w:val="00B12594"/>
    <w:rsid w:val="00B12939"/>
    <w:rsid w:val="00B12E2D"/>
    <w:rsid w:val="00B1345C"/>
    <w:rsid w:val="00B137B7"/>
    <w:rsid w:val="00B14F21"/>
    <w:rsid w:val="00B153FE"/>
    <w:rsid w:val="00B159EA"/>
    <w:rsid w:val="00B16A57"/>
    <w:rsid w:val="00B17CC8"/>
    <w:rsid w:val="00B17CEB"/>
    <w:rsid w:val="00B207DF"/>
    <w:rsid w:val="00B20889"/>
    <w:rsid w:val="00B209B0"/>
    <w:rsid w:val="00B20A5E"/>
    <w:rsid w:val="00B21E71"/>
    <w:rsid w:val="00B22B4C"/>
    <w:rsid w:val="00B22F28"/>
    <w:rsid w:val="00B2396F"/>
    <w:rsid w:val="00B247B8"/>
    <w:rsid w:val="00B24D2D"/>
    <w:rsid w:val="00B24E20"/>
    <w:rsid w:val="00B25227"/>
    <w:rsid w:val="00B25B38"/>
    <w:rsid w:val="00B26427"/>
    <w:rsid w:val="00B26D84"/>
    <w:rsid w:val="00B27427"/>
    <w:rsid w:val="00B278A1"/>
    <w:rsid w:val="00B308C9"/>
    <w:rsid w:val="00B30EC7"/>
    <w:rsid w:val="00B31252"/>
    <w:rsid w:val="00B32E6B"/>
    <w:rsid w:val="00B33772"/>
    <w:rsid w:val="00B3434B"/>
    <w:rsid w:val="00B35440"/>
    <w:rsid w:val="00B35801"/>
    <w:rsid w:val="00B3606B"/>
    <w:rsid w:val="00B36A22"/>
    <w:rsid w:val="00B371F1"/>
    <w:rsid w:val="00B37CE6"/>
    <w:rsid w:val="00B405EB"/>
    <w:rsid w:val="00B41BE5"/>
    <w:rsid w:val="00B42530"/>
    <w:rsid w:val="00B43146"/>
    <w:rsid w:val="00B43623"/>
    <w:rsid w:val="00B43BD5"/>
    <w:rsid w:val="00B441D7"/>
    <w:rsid w:val="00B4433E"/>
    <w:rsid w:val="00B4489F"/>
    <w:rsid w:val="00B44EBB"/>
    <w:rsid w:val="00B477FB"/>
    <w:rsid w:val="00B47F3F"/>
    <w:rsid w:val="00B5028D"/>
    <w:rsid w:val="00B504CE"/>
    <w:rsid w:val="00B505E4"/>
    <w:rsid w:val="00B52CF3"/>
    <w:rsid w:val="00B52EB1"/>
    <w:rsid w:val="00B5466E"/>
    <w:rsid w:val="00B55406"/>
    <w:rsid w:val="00B55D68"/>
    <w:rsid w:val="00B564F6"/>
    <w:rsid w:val="00B566E9"/>
    <w:rsid w:val="00B568B4"/>
    <w:rsid w:val="00B57F17"/>
    <w:rsid w:val="00B60122"/>
    <w:rsid w:val="00B61133"/>
    <w:rsid w:val="00B63B47"/>
    <w:rsid w:val="00B65AB6"/>
    <w:rsid w:val="00B66D21"/>
    <w:rsid w:val="00B6712F"/>
    <w:rsid w:val="00B6741A"/>
    <w:rsid w:val="00B6787B"/>
    <w:rsid w:val="00B67A79"/>
    <w:rsid w:val="00B67A80"/>
    <w:rsid w:val="00B7177B"/>
    <w:rsid w:val="00B71850"/>
    <w:rsid w:val="00B71B01"/>
    <w:rsid w:val="00B722B4"/>
    <w:rsid w:val="00B72631"/>
    <w:rsid w:val="00B72A44"/>
    <w:rsid w:val="00B74ABA"/>
    <w:rsid w:val="00B75847"/>
    <w:rsid w:val="00B75DA8"/>
    <w:rsid w:val="00B77369"/>
    <w:rsid w:val="00B8126A"/>
    <w:rsid w:val="00B81A1F"/>
    <w:rsid w:val="00B81C42"/>
    <w:rsid w:val="00B83939"/>
    <w:rsid w:val="00B8500F"/>
    <w:rsid w:val="00B85212"/>
    <w:rsid w:val="00B855F9"/>
    <w:rsid w:val="00B85903"/>
    <w:rsid w:val="00B862E7"/>
    <w:rsid w:val="00B86733"/>
    <w:rsid w:val="00B86FC2"/>
    <w:rsid w:val="00B87208"/>
    <w:rsid w:val="00B90BAA"/>
    <w:rsid w:val="00B90FB8"/>
    <w:rsid w:val="00B91CC0"/>
    <w:rsid w:val="00B934F1"/>
    <w:rsid w:val="00B938B0"/>
    <w:rsid w:val="00B93ED0"/>
    <w:rsid w:val="00B9645A"/>
    <w:rsid w:val="00B97264"/>
    <w:rsid w:val="00B97691"/>
    <w:rsid w:val="00B977C8"/>
    <w:rsid w:val="00B97947"/>
    <w:rsid w:val="00BA03FC"/>
    <w:rsid w:val="00BA0BAB"/>
    <w:rsid w:val="00BA0ECC"/>
    <w:rsid w:val="00BA133B"/>
    <w:rsid w:val="00BA1C90"/>
    <w:rsid w:val="00BA2DEC"/>
    <w:rsid w:val="00BA3CAC"/>
    <w:rsid w:val="00BA4271"/>
    <w:rsid w:val="00BA55C3"/>
    <w:rsid w:val="00BA5788"/>
    <w:rsid w:val="00BA6022"/>
    <w:rsid w:val="00BA64F3"/>
    <w:rsid w:val="00BA6CE9"/>
    <w:rsid w:val="00BA7238"/>
    <w:rsid w:val="00BA73FC"/>
    <w:rsid w:val="00BA78A6"/>
    <w:rsid w:val="00BA7C30"/>
    <w:rsid w:val="00BB048F"/>
    <w:rsid w:val="00BB0741"/>
    <w:rsid w:val="00BB163C"/>
    <w:rsid w:val="00BB452D"/>
    <w:rsid w:val="00BB50A7"/>
    <w:rsid w:val="00BB51C4"/>
    <w:rsid w:val="00BB56A2"/>
    <w:rsid w:val="00BB6200"/>
    <w:rsid w:val="00BB62DA"/>
    <w:rsid w:val="00BB6869"/>
    <w:rsid w:val="00BB72CE"/>
    <w:rsid w:val="00BB78E3"/>
    <w:rsid w:val="00BB7D8C"/>
    <w:rsid w:val="00BC0387"/>
    <w:rsid w:val="00BC075B"/>
    <w:rsid w:val="00BC0E93"/>
    <w:rsid w:val="00BC207B"/>
    <w:rsid w:val="00BC437F"/>
    <w:rsid w:val="00BC5900"/>
    <w:rsid w:val="00BC6213"/>
    <w:rsid w:val="00BC6B51"/>
    <w:rsid w:val="00BC7921"/>
    <w:rsid w:val="00BC7B9B"/>
    <w:rsid w:val="00BD0EF1"/>
    <w:rsid w:val="00BD1114"/>
    <w:rsid w:val="00BD1538"/>
    <w:rsid w:val="00BD176C"/>
    <w:rsid w:val="00BD1A32"/>
    <w:rsid w:val="00BD2929"/>
    <w:rsid w:val="00BD2D59"/>
    <w:rsid w:val="00BD2EE2"/>
    <w:rsid w:val="00BD5BCB"/>
    <w:rsid w:val="00BD69D9"/>
    <w:rsid w:val="00BD749B"/>
    <w:rsid w:val="00BE0833"/>
    <w:rsid w:val="00BE1F4A"/>
    <w:rsid w:val="00BE1FE9"/>
    <w:rsid w:val="00BE2ADC"/>
    <w:rsid w:val="00BE7847"/>
    <w:rsid w:val="00BE7B78"/>
    <w:rsid w:val="00BF0040"/>
    <w:rsid w:val="00BF10C4"/>
    <w:rsid w:val="00BF2AA1"/>
    <w:rsid w:val="00BF2B26"/>
    <w:rsid w:val="00BF2E37"/>
    <w:rsid w:val="00BF3332"/>
    <w:rsid w:val="00BF3624"/>
    <w:rsid w:val="00BF3DF6"/>
    <w:rsid w:val="00BF3EAE"/>
    <w:rsid w:val="00BF472C"/>
    <w:rsid w:val="00BF54C6"/>
    <w:rsid w:val="00BF567F"/>
    <w:rsid w:val="00BF65BA"/>
    <w:rsid w:val="00BF67AC"/>
    <w:rsid w:val="00BF767F"/>
    <w:rsid w:val="00BF7E0C"/>
    <w:rsid w:val="00BF7EA5"/>
    <w:rsid w:val="00C0077C"/>
    <w:rsid w:val="00C00A4A"/>
    <w:rsid w:val="00C011AE"/>
    <w:rsid w:val="00C019B3"/>
    <w:rsid w:val="00C02227"/>
    <w:rsid w:val="00C02672"/>
    <w:rsid w:val="00C02BDB"/>
    <w:rsid w:val="00C03C52"/>
    <w:rsid w:val="00C05518"/>
    <w:rsid w:val="00C057E6"/>
    <w:rsid w:val="00C05CC4"/>
    <w:rsid w:val="00C06B93"/>
    <w:rsid w:val="00C06F07"/>
    <w:rsid w:val="00C07F6D"/>
    <w:rsid w:val="00C10AB3"/>
    <w:rsid w:val="00C112DD"/>
    <w:rsid w:val="00C113A3"/>
    <w:rsid w:val="00C1145E"/>
    <w:rsid w:val="00C11B66"/>
    <w:rsid w:val="00C123F9"/>
    <w:rsid w:val="00C1274D"/>
    <w:rsid w:val="00C13E10"/>
    <w:rsid w:val="00C16B02"/>
    <w:rsid w:val="00C204E3"/>
    <w:rsid w:val="00C21FB2"/>
    <w:rsid w:val="00C2244A"/>
    <w:rsid w:val="00C23B84"/>
    <w:rsid w:val="00C23E2E"/>
    <w:rsid w:val="00C2496A"/>
    <w:rsid w:val="00C254B6"/>
    <w:rsid w:val="00C25906"/>
    <w:rsid w:val="00C2666C"/>
    <w:rsid w:val="00C27546"/>
    <w:rsid w:val="00C27CFD"/>
    <w:rsid w:val="00C27EA4"/>
    <w:rsid w:val="00C27F06"/>
    <w:rsid w:val="00C30CBE"/>
    <w:rsid w:val="00C30D13"/>
    <w:rsid w:val="00C31EEA"/>
    <w:rsid w:val="00C33437"/>
    <w:rsid w:val="00C33D92"/>
    <w:rsid w:val="00C33EB5"/>
    <w:rsid w:val="00C34DBB"/>
    <w:rsid w:val="00C3508D"/>
    <w:rsid w:val="00C35900"/>
    <w:rsid w:val="00C35D9D"/>
    <w:rsid w:val="00C360FF"/>
    <w:rsid w:val="00C36433"/>
    <w:rsid w:val="00C3673D"/>
    <w:rsid w:val="00C369C8"/>
    <w:rsid w:val="00C36CDE"/>
    <w:rsid w:val="00C36CF7"/>
    <w:rsid w:val="00C36E1C"/>
    <w:rsid w:val="00C40417"/>
    <w:rsid w:val="00C405D5"/>
    <w:rsid w:val="00C40D33"/>
    <w:rsid w:val="00C419C7"/>
    <w:rsid w:val="00C41CB9"/>
    <w:rsid w:val="00C424DC"/>
    <w:rsid w:val="00C42630"/>
    <w:rsid w:val="00C429F6"/>
    <w:rsid w:val="00C43916"/>
    <w:rsid w:val="00C43D77"/>
    <w:rsid w:val="00C44D1F"/>
    <w:rsid w:val="00C44F58"/>
    <w:rsid w:val="00C451E8"/>
    <w:rsid w:val="00C45413"/>
    <w:rsid w:val="00C4681B"/>
    <w:rsid w:val="00C46F15"/>
    <w:rsid w:val="00C4762E"/>
    <w:rsid w:val="00C47675"/>
    <w:rsid w:val="00C47AFD"/>
    <w:rsid w:val="00C500E1"/>
    <w:rsid w:val="00C51A6D"/>
    <w:rsid w:val="00C51C98"/>
    <w:rsid w:val="00C52560"/>
    <w:rsid w:val="00C526FB"/>
    <w:rsid w:val="00C52D53"/>
    <w:rsid w:val="00C537CE"/>
    <w:rsid w:val="00C549D5"/>
    <w:rsid w:val="00C55D87"/>
    <w:rsid w:val="00C56258"/>
    <w:rsid w:val="00C57D1B"/>
    <w:rsid w:val="00C57D6B"/>
    <w:rsid w:val="00C60088"/>
    <w:rsid w:val="00C609A4"/>
    <w:rsid w:val="00C60A20"/>
    <w:rsid w:val="00C612DF"/>
    <w:rsid w:val="00C618D1"/>
    <w:rsid w:val="00C62C5F"/>
    <w:rsid w:val="00C64166"/>
    <w:rsid w:val="00C65A3E"/>
    <w:rsid w:val="00C6636C"/>
    <w:rsid w:val="00C666E6"/>
    <w:rsid w:val="00C66E4C"/>
    <w:rsid w:val="00C674EE"/>
    <w:rsid w:val="00C67E6B"/>
    <w:rsid w:val="00C704A3"/>
    <w:rsid w:val="00C709A0"/>
    <w:rsid w:val="00C70DE0"/>
    <w:rsid w:val="00C70E07"/>
    <w:rsid w:val="00C7109B"/>
    <w:rsid w:val="00C7151E"/>
    <w:rsid w:val="00C7308D"/>
    <w:rsid w:val="00C731E7"/>
    <w:rsid w:val="00C7444B"/>
    <w:rsid w:val="00C747A6"/>
    <w:rsid w:val="00C75CD8"/>
    <w:rsid w:val="00C75D29"/>
    <w:rsid w:val="00C76416"/>
    <w:rsid w:val="00C7647D"/>
    <w:rsid w:val="00C7686B"/>
    <w:rsid w:val="00C776CB"/>
    <w:rsid w:val="00C778F2"/>
    <w:rsid w:val="00C812F7"/>
    <w:rsid w:val="00C8131E"/>
    <w:rsid w:val="00C82607"/>
    <w:rsid w:val="00C82A89"/>
    <w:rsid w:val="00C835C6"/>
    <w:rsid w:val="00C83B81"/>
    <w:rsid w:val="00C84185"/>
    <w:rsid w:val="00C853E0"/>
    <w:rsid w:val="00C86DE9"/>
    <w:rsid w:val="00C90447"/>
    <w:rsid w:val="00C90ACE"/>
    <w:rsid w:val="00C913BB"/>
    <w:rsid w:val="00C9308D"/>
    <w:rsid w:val="00C93427"/>
    <w:rsid w:val="00C9398A"/>
    <w:rsid w:val="00C93B2A"/>
    <w:rsid w:val="00C94225"/>
    <w:rsid w:val="00C94AB9"/>
    <w:rsid w:val="00C94ADC"/>
    <w:rsid w:val="00C94B69"/>
    <w:rsid w:val="00C94FE4"/>
    <w:rsid w:val="00C9524A"/>
    <w:rsid w:val="00C953FC"/>
    <w:rsid w:val="00C957CA"/>
    <w:rsid w:val="00C96B3E"/>
    <w:rsid w:val="00CA00E5"/>
    <w:rsid w:val="00CA0426"/>
    <w:rsid w:val="00CA1BC3"/>
    <w:rsid w:val="00CA35DC"/>
    <w:rsid w:val="00CA3FC5"/>
    <w:rsid w:val="00CA41DB"/>
    <w:rsid w:val="00CA6390"/>
    <w:rsid w:val="00CA6D2A"/>
    <w:rsid w:val="00CA70C3"/>
    <w:rsid w:val="00CA77B2"/>
    <w:rsid w:val="00CA78DD"/>
    <w:rsid w:val="00CA7B53"/>
    <w:rsid w:val="00CA7DFB"/>
    <w:rsid w:val="00CB0143"/>
    <w:rsid w:val="00CB0A3F"/>
    <w:rsid w:val="00CB192F"/>
    <w:rsid w:val="00CB2538"/>
    <w:rsid w:val="00CB3C44"/>
    <w:rsid w:val="00CB3E4F"/>
    <w:rsid w:val="00CB525A"/>
    <w:rsid w:val="00CB5396"/>
    <w:rsid w:val="00CB75BD"/>
    <w:rsid w:val="00CC0137"/>
    <w:rsid w:val="00CC03E8"/>
    <w:rsid w:val="00CC099B"/>
    <w:rsid w:val="00CC13BB"/>
    <w:rsid w:val="00CC1A05"/>
    <w:rsid w:val="00CC2645"/>
    <w:rsid w:val="00CC2903"/>
    <w:rsid w:val="00CC2ACA"/>
    <w:rsid w:val="00CC2C19"/>
    <w:rsid w:val="00CC3C8D"/>
    <w:rsid w:val="00CC3CC6"/>
    <w:rsid w:val="00CC43DA"/>
    <w:rsid w:val="00CD0383"/>
    <w:rsid w:val="00CD044D"/>
    <w:rsid w:val="00CD0A1D"/>
    <w:rsid w:val="00CD1B5D"/>
    <w:rsid w:val="00CD1F95"/>
    <w:rsid w:val="00CD487E"/>
    <w:rsid w:val="00CD4B63"/>
    <w:rsid w:val="00CD4E15"/>
    <w:rsid w:val="00CD4F4E"/>
    <w:rsid w:val="00CD547A"/>
    <w:rsid w:val="00CD6CBF"/>
    <w:rsid w:val="00CD701C"/>
    <w:rsid w:val="00CD7936"/>
    <w:rsid w:val="00CD7B0F"/>
    <w:rsid w:val="00CE0678"/>
    <w:rsid w:val="00CE08D2"/>
    <w:rsid w:val="00CE1314"/>
    <w:rsid w:val="00CE170C"/>
    <w:rsid w:val="00CE21F5"/>
    <w:rsid w:val="00CE240A"/>
    <w:rsid w:val="00CE27C2"/>
    <w:rsid w:val="00CE2C4F"/>
    <w:rsid w:val="00CE2F3C"/>
    <w:rsid w:val="00CE3206"/>
    <w:rsid w:val="00CE5858"/>
    <w:rsid w:val="00CE6554"/>
    <w:rsid w:val="00CE6805"/>
    <w:rsid w:val="00CE6C14"/>
    <w:rsid w:val="00CE6E69"/>
    <w:rsid w:val="00CE6FA7"/>
    <w:rsid w:val="00CE722A"/>
    <w:rsid w:val="00CE7D53"/>
    <w:rsid w:val="00CE7EC1"/>
    <w:rsid w:val="00CF0460"/>
    <w:rsid w:val="00CF090E"/>
    <w:rsid w:val="00CF1352"/>
    <w:rsid w:val="00CF1D08"/>
    <w:rsid w:val="00CF2444"/>
    <w:rsid w:val="00CF2C5F"/>
    <w:rsid w:val="00CF38F5"/>
    <w:rsid w:val="00CF4CE5"/>
    <w:rsid w:val="00CF5525"/>
    <w:rsid w:val="00CF59DE"/>
    <w:rsid w:val="00CF6044"/>
    <w:rsid w:val="00CF7CD2"/>
    <w:rsid w:val="00D01780"/>
    <w:rsid w:val="00D0232D"/>
    <w:rsid w:val="00D02401"/>
    <w:rsid w:val="00D04C66"/>
    <w:rsid w:val="00D04DB8"/>
    <w:rsid w:val="00D04FDB"/>
    <w:rsid w:val="00D0567C"/>
    <w:rsid w:val="00D0570C"/>
    <w:rsid w:val="00D059A8"/>
    <w:rsid w:val="00D06023"/>
    <w:rsid w:val="00D062BC"/>
    <w:rsid w:val="00D065FC"/>
    <w:rsid w:val="00D0684E"/>
    <w:rsid w:val="00D07E13"/>
    <w:rsid w:val="00D07F18"/>
    <w:rsid w:val="00D10040"/>
    <w:rsid w:val="00D10A96"/>
    <w:rsid w:val="00D11945"/>
    <w:rsid w:val="00D13AF4"/>
    <w:rsid w:val="00D14B31"/>
    <w:rsid w:val="00D15B38"/>
    <w:rsid w:val="00D16DF6"/>
    <w:rsid w:val="00D20486"/>
    <w:rsid w:val="00D20F12"/>
    <w:rsid w:val="00D20F25"/>
    <w:rsid w:val="00D21605"/>
    <w:rsid w:val="00D21AE3"/>
    <w:rsid w:val="00D21DBD"/>
    <w:rsid w:val="00D22651"/>
    <w:rsid w:val="00D232E3"/>
    <w:rsid w:val="00D233A4"/>
    <w:rsid w:val="00D2357B"/>
    <w:rsid w:val="00D23729"/>
    <w:rsid w:val="00D2402C"/>
    <w:rsid w:val="00D2431B"/>
    <w:rsid w:val="00D24AAE"/>
    <w:rsid w:val="00D25F21"/>
    <w:rsid w:val="00D26531"/>
    <w:rsid w:val="00D27ACB"/>
    <w:rsid w:val="00D302E1"/>
    <w:rsid w:val="00D31D77"/>
    <w:rsid w:val="00D34444"/>
    <w:rsid w:val="00D35102"/>
    <w:rsid w:val="00D37641"/>
    <w:rsid w:val="00D37C79"/>
    <w:rsid w:val="00D37F2C"/>
    <w:rsid w:val="00D40C61"/>
    <w:rsid w:val="00D439DE"/>
    <w:rsid w:val="00D45738"/>
    <w:rsid w:val="00D45ADF"/>
    <w:rsid w:val="00D45D02"/>
    <w:rsid w:val="00D46006"/>
    <w:rsid w:val="00D46270"/>
    <w:rsid w:val="00D464B5"/>
    <w:rsid w:val="00D46A98"/>
    <w:rsid w:val="00D46B3F"/>
    <w:rsid w:val="00D4709B"/>
    <w:rsid w:val="00D47C4F"/>
    <w:rsid w:val="00D50BF3"/>
    <w:rsid w:val="00D50FBF"/>
    <w:rsid w:val="00D511E0"/>
    <w:rsid w:val="00D52641"/>
    <w:rsid w:val="00D52809"/>
    <w:rsid w:val="00D529CE"/>
    <w:rsid w:val="00D52C9F"/>
    <w:rsid w:val="00D52DC1"/>
    <w:rsid w:val="00D5422A"/>
    <w:rsid w:val="00D54C35"/>
    <w:rsid w:val="00D54DC5"/>
    <w:rsid w:val="00D54F4A"/>
    <w:rsid w:val="00D56433"/>
    <w:rsid w:val="00D5664D"/>
    <w:rsid w:val="00D56686"/>
    <w:rsid w:val="00D5682E"/>
    <w:rsid w:val="00D57BF5"/>
    <w:rsid w:val="00D57C7B"/>
    <w:rsid w:val="00D600BF"/>
    <w:rsid w:val="00D60439"/>
    <w:rsid w:val="00D60DDA"/>
    <w:rsid w:val="00D611C8"/>
    <w:rsid w:val="00D61975"/>
    <w:rsid w:val="00D62F03"/>
    <w:rsid w:val="00D632E0"/>
    <w:rsid w:val="00D63476"/>
    <w:rsid w:val="00D64070"/>
    <w:rsid w:val="00D64881"/>
    <w:rsid w:val="00D64AA6"/>
    <w:rsid w:val="00D651C5"/>
    <w:rsid w:val="00D65876"/>
    <w:rsid w:val="00D6590A"/>
    <w:rsid w:val="00D65EFD"/>
    <w:rsid w:val="00D66564"/>
    <w:rsid w:val="00D6695A"/>
    <w:rsid w:val="00D66FC2"/>
    <w:rsid w:val="00D675FA"/>
    <w:rsid w:val="00D701CA"/>
    <w:rsid w:val="00D71650"/>
    <w:rsid w:val="00D71ABB"/>
    <w:rsid w:val="00D721E2"/>
    <w:rsid w:val="00D739BD"/>
    <w:rsid w:val="00D752E2"/>
    <w:rsid w:val="00D76E93"/>
    <w:rsid w:val="00D7732E"/>
    <w:rsid w:val="00D7767F"/>
    <w:rsid w:val="00D80AE9"/>
    <w:rsid w:val="00D80C31"/>
    <w:rsid w:val="00D81FE2"/>
    <w:rsid w:val="00D82A1E"/>
    <w:rsid w:val="00D82C22"/>
    <w:rsid w:val="00D83295"/>
    <w:rsid w:val="00D840CD"/>
    <w:rsid w:val="00D841E1"/>
    <w:rsid w:val="00D844A5"/>
    <w:rsid w:val="00D84759"/>
    <w:rsid w:val="00D84929"/>
    <w:rsid w:val="00D849F2"/>
    <w:rsid w:val="00D8565A"/>
    <w:rsid w:val="00D85D30"/>
    <w:rsid w:val="00D86205"/>
    <w:rsid w:val="00D8629B"/>
    <w:rsid w:val="00D8664A"/>
    <w:rsid w:val="00D867CB"/>
    <w:rsid w:val="00D86E77"/>
    <w:rsid w:val="00D87393"/>
    <w:rsid w:val="00D905C9"/>
    <w:rsid w:val="00D90842"/>
    <w:rsid w:val="00D9117F"/>
    <w:rsid w:val="00D92937"/>
    <w:rsid w:val="00D94130"/>
    <w:rsid w:val="00D94A60"/>
    <w:rsid w:val="00D95729"/>
    <w:rsid w:val="00D969E8"/>
    <w:rsid w:val="00D970F4"/>
    <w:rsid w:val="00D97982"/>
    <w:rsid w:val="00DA0A63"/>
    <w:rsid w:val="00DA19CB"/>
    <w:rsid w:val="00DA3207"/>
    <w:rsid w:val="00DA32FF"/>
    <w:rsid w:val="00DA376C"/>
    <w:rsid w:val="00DA37AB"/>
    <w:rsid w:val="00DA3AF2"/>
    <w:rsid w:val="00DA454E"/>
    <w:rsid w:val="00DA5422"/>
    <w:rsid w:val="00DA68B5"/>
    <w:rsid w:val="00DA7C8A"/>
    <w:rsid w:val="00DB0C19"/>
    <w:rsid w:val="00DB0E76"/>
    <w:rsid w:val="00DB1088"/>
    <w:rsid w:val="00DB12E0"/>
    <w:rsid w:val="00DB19FD"/>
    <w:rsid w:val="00DB1B8D"/>
    <w:rsid w:val="00DB2C94"/>
    <w:rsid w:val="00DB3207"/>
    <w:rsid w:val="00DB37CC"/>
    <w:rsid w:val="00DB3B8B"/>
    <w:rsid w:val="00DB4C5F"/>
    <w:rsid w:val="00DB4ED2"/>
    <w:rsid w:val="00DB4F17"/>
    <w:rsid w:val="00DB4F46"/>
    <w:rsid w:val="00DB54B8"/>
    <w:rsid w:val="00DB59DC"/>
    <w:rsid w:val="00DB5B04"/>
    <w:rsid w:val="00DB6F9F"/>
    <w:rsid w:val="00DB7444"/>
    <w:rsid w:val="00DB786B"/>
    <w:rsid w:val="00DC03CF"/>
    <w:rsid w:val="00DC069D"/>
    <w:rsid w:val="00DC0F9C"/>
    <w:rsid w:val="00DC11E6"/>
    <w:rsid w:val="00DC3360"/>
    <w:rsid w:val="00DC3604"/>
    <w:rsid w:val="00DC4970"/>
    <w:rsid w:val="00DC4CE4"/>
    <w:rsid w:val="00DC4CFB"/>
    <w:rsid w:val="00DC6909"/>
    <w:rsid w:val="00DC6E46"/>
    <w:rsid w:val="00DC7400"/>
    <w:rsid w:val="00DD004F"/>
    <w:rsid w:val="00DD093B"/>
    <w:rsid w:val="00DD0C0E"/>
    <w:rsid w:val="00DD15AB"/>
    <w:rsid w:val="00DD16FB"/>
    <w:rsid w:val="00DD1780"/>
    <w:rsid w:val="00DD2122"/>
    <w:rsid w:val="00DD2B4F"/>
    <w:rsid w:val="00DD49CD"/>
    <w:rsid w:val="00DD4A03"/>
    <w:rsid w:val="00DD59D7"/>
    <w:rsid w:val="00DD7289"/>
    <w:rsid w:val="00DD7F26"/>
    <w:rsid w:val="00DE1970"/>
    <w:rsid w:val="00DE237A"/>
    <w:rsid w:val="00DE2A63"/>
    <w:rsid w:val="00DE442E"/>
    <w:rsid w:val="00DE496E"/>
    <w:rsid w:val="00DE4AA6"/>
    <w:rsid w:val="00DE516E"/>
    <w:rsid w:val="00DE68C7"/>
    <w:rsid w:val="00DE7251"/>
    <w:rsid w:val="00DE79CE"/>
    <w:rsid w:val="00DF0995"/>
    <w:rsid w:val="00DF1D71"/>
    <w:rsid w:val="00DF2378"/>
    <w:rsid w:val="00DF2395"/>
    <w:rsid w:val="00DF2C43"/>
    <w:rsid w:val="00DF3A6D"/>
    <w:rsid w:val="00DF3E7C"/>
    <w:rsid w:val="00DF41EA"/>
    <w:rsid w:val="00DF4408"/>
    <w:rsid w:val="00DF4F10"/>
    <w:rsid w:val="00DF574A"/>
    <w:rsid w:val="00DF72E0"/>
    <w:rsid w:val="00DF7365"/>
    <w:rsid w:val="00DF7E77"/>
    <w:rsid w:val="00E00F6C"/>
    <w:rsid w:val="00E0120E"/>
    <w:rsid w:val="00E01756"/>
    <w:rsid w:val="00E01E1E"/>
    <w:rsid w:val="00E01F3B"/>
    <w:rsid w:val="00E03464"/>
    <w:rsid w:val="00E0348F"/>
    <w:rsid w:val="00E05047"/>
    <w:rsid w:val="00E05A81"/>
    <w:rsid w:val="00E0601C"/>
    <w:rsid w:val="00E06941"/>
    <w:rsid w:val="00E10014"/>
    <w:rsid w:val="00E100D8"/>
    <w:rsid w:val="00E1016E"/>
    <w:rsid w:val="00E11180"/>
    <w:rsid w:val="00E11A06"/>
    <w:rsid w:val="00E1209A"/>
    <w:rsid w:val="00E12CDF"/>
    <w:rsid w:val="00E134E2"/>
    <w:rsid w:val="00E13588"/>
    <w:rsid w:val="00E13E1A"/>
    <w:rsid w:val="00E154CA"/>
    <w:rsid w:val="00E1558B"/>
    <w:rsid w:val="00E1692B"/>
    <w:rsid w:val="00E16EAD"/>
    <w:rsid w:val="00E20172"/>
    <w:rsid w:val="00E21E38"/>
    <w:rsid w:val="00E220D8"/>
    <w:rsid w:val="00E23B12"/>
    <w:rsid w:val="00E24275"/>
    <w:rsid w:val="00E247FB"/>
    <w:rsid w:val="00E24AAC"/>
    <w:rsid w:val="00E24F97"/>
    <w:rsid w:val="00E24FAA"/>
    <w:rsid w:val="00E252AD"/>
    <w:rsid w:val="00E2545C"/>
    <w:rsid w:val="00E254B7"/>
    <w:rsid w:val="00E26B27"/>
    <w:rsid w:val="00E27AE0"/>
    <w:rsid w:val="00E27D9F"/>
    <w:rsid w:val="00E309EF"/>
    <w:rsid w:val="00E30D53"/>
    <w:rsid w:val="00E31B48"/>
    <w:rsid w:val="00E31F2F"/>
    <w:rsid w:val="00E32142"/>
    <w:rsid w:val="00E325DA"/>
    <w:rsid w:val="00E3337E"/>
    <w:rsid w:val="00E33382"/>
    <w:rsid w:val="00E34698"/>
    <w:rsid w:val="00E35057"/>
    <w:rsid w:val="00E36220"/>
    <w:rsid w:val="00E3676E"/>
    <w:rsid w:val="00E372E8"/>
    <w:rsid w:val="00E37359"/>
    <w:rsid w:val="00E37CEA"/>
    <w:rsid w:val="00E4181F"/>
    <w:rsid w:val="00E42676"/>
    <w:rsid w:val="00E4300C"/>
    <w:rsid w:val="00E444FE"/>
    <w:rsid w:val="00E44CB4"/>
    <w:rsid w:val="00E45A36"/>
    <w:rsid w:val="00E45B9A"/>
    <w:rsid w:val="00E45CA3"/>
    <w:rsid w:val="00E46F27"/>
    <w:rsid w:val="00E50348"/>
    <w:rsid w:val="00E50BE3"/>
    <w:rsid w:val="00E516C4"/>
    <w:rsid w:val="00E520EE"/>
    <w:rsid w:val="00E529F9"/>
    <w:rsid w:val="00E531BF"/>
    <w:rsid w:val="00E53877"/>
    <w:rsid w:val="00E53F1F"/>
    <w:rsid w:val="00E54107"/>
    <w:rsid w:val="00E54ED7"/>
    <w:rsid w:val="00E5510C"/>
    <w:rsid w:val="00E55395"/>
    <w:rsid w:val="00E55981"/>
    <w:rsid w:val="00E56D52"/>
    <w:rsid w:val="00E5709D"/>
    <w:rsid w:val="00E579F6"/>
    <w:rsid w:val="00E60178"/>
    <w:rsid w:val="00E60332"/>
    <w:rsid w:val="00E610A3"/>
    <w:rsid w:val="00E6156B"/>
    <w:rsid w:val="00E619D4"/>
    <w:rsid w:val="00E6382C"/>
    <w:rsid w:val="00E6455D"/>
    <w:rsid w:val="00E647C3"/>
    <w:rsid w:val="00E64E43"/>
    <w:rsid w:val="00E654FE"/>
    <w:rsid w:val="00E662B5"/>
    <w:rsid w:val="00E66358"/>
    <w:rsid w:val="00E66D7F"/>
    <w:rsid w:val="00E707C0"/>
    <w:rsid w:val="00E711C3"/>
    <w:rsid w:val="00E716B9"/>
    <w:rsid w:val="00E71F4A"/>
    <w:rsid w:val="00E73318"/>
    <w:rsid w:val="00E7336A"/>
    <w:rsid w:val="00E73617"/>
    <w:rsid w:val="00E744AE"/>
    <w:rsid w:val="00E749B4"/>
    <w:rsid w:val="00E74A0B"/>
    <w:rsid w:val="00E74EC7"/>
    <w:rsid w:val="00E75DDB"/>
    <w:rsid w:val="00E76DE4"/>
    <w:rsid w:val="00E77B6D"/>
    <w:rsid w:val="00E82424"/>
    <w:rsid w:val="00E83113"/>
    <w:rsid w:val="00E83694"/>
    <w:rsid w:val="00E84037"/>
    <w:rsid w:val="00E84FB3"/>
    <w:rsid w:val="00E8524D"/>
    <w:rsid w:val="00E87BEE"/>
    <w:rsid w:val="00E90F13"/>
    <w:rsid w:val="00E912B3"/>
    <w:rsid w:val="00E914CC"/>
    <w:rsid w:val="00E91A09"/>
    <w:rsid w:val="00E92C2B"/>
    <w:rsid w:val="00E92F3F"/>
    <w:rsid w:val="00E94F18"/>
    <w:rsid w:val="00E95603"/>
    <w:rsid w:val="00E957AE"/>
    <w:rsid w:val="00E96305"/>
    <w:rsid w:val="00E96CC8"/>
    <w:rsid w:val="00E96F52"/>
    <w:rsid w:val="00E976ED"/>
    <w:rsid w:val="00EA07CF"/>
    <w:rsid w:val="00EA1E5F"/>
    <w:rsid w:val="00EA286E"/>
    <w:rsid w:val="00EA288E"/>
    <w:rsid w:val="00EA2F82"/>
    <w:rsid w:val="00EA324C"/>
    <w:rsid w:val="00EA34D4"/>
    <w:rsid w:val="00EA35B1"/>
    <w:rsid w:val="00EA3650"/>
    <w:rsid w:val="00EA393E"/>
    <w:rsid w:val="00EA4134"/>
    <w:rsid w:val="00EA5DF5"/>
    <w:rsid w:val="00EA60AC"/>
    <w:rsid w:val="00EA78F0"/>
    <w:rsid w:val="00EB007E"/>
    <w:rsid w:val="00EB0362"/>
    <w:rsid w:val="00EB0C45"/>
    <w:rsid w:val="00EB10D8"/>
    <w:rsid w:val="00EB2772"/>
    <w:rsid w:val="00EB2D94"/>
    <w:rsid w:val="00EB3877"/>
    <w:rsid w:val="00EB3BDA"/>
    <w:rsid w:val="00EB482F"/>
    <w:rsid w:val="00EB48B9"/>
    <w:rsid w:val="00EB4A18"/>
    <w:rsid w:val="00EB4B6F"/>
    <w:rsid w:val="00EB5263"/>
    <w:rsid w:val="00EB52A9"/>
    <w:rsid w:val="00EB5D2C"/>
    <w:rsid w:val="00EB5DCB"/>
    <w:rsid w:val="00EB63A8"/>
    <w:rsid w:val="00EB6549"/>
    <w:rsid w:val="00EB6E13"/>
    <w:rsid w:val="00EB6EA8"/>
    <w:rsid w:val="00EB734E"/>
    <w:rsid w:val="00EC0150"/>
    <w:rsid w:val="00EC0931"/>
    <w:rsid w:val="00EC0B09"/>
    <w:rsid w:val="00EC2CB0"/>
    <w:rsid w:val="00EC38AF"/>
    <w:rsid w:val="00EC3BD5"/>
    <w:rsid w:val="00EC48FC"/>
    <w:rsid w:val="00EC6523"/>
    <w:rsid w:val="00EC6C8F"/>
    <w:rsid w:val="00EC71A4"/>
    <w:rsid w:val="00EC78F3"/>
    <w:rsid w:val="00EC7CDB"/>
    <w:rsid w:val="00ED06A9"/>
    <w:rsid w:val="00ED08EC"/>
    <w:rsid w:val="00ED18D7"/>
    <w:rsid w:val="00ED2274"/>
    <w:rsid w:val="00ED4166"/>
    <w:rsid w:val="00ED493F"/>
    <w:rsid w:val="00ED4AD6"/>
    <w:rsid w:val="00ED4B03"/>
    <w:rsid w:val="00ED50A5"/>
    <w:rsid w:val="00ED6090"/>
    <w:rsid w:val="00ED65AD"/>
    <w:rsid w:val="00ED66DA"/>
    <w:rsid w:val="00ED6987"/>
    <w:rsid w:val="00ED6F51"/>
    <w:rsid w:val="00ED7757"/>
    <w:rsid w:val="00ED77BE"/>
    <w:rsid w:val="00ED78EF"/>
    <w:rsid w:val="00EE051E"/>
    <w:rsid w:val="00EE07CC"/>
    <w:rsid w:val="00EE272B"/>
    <w:rsid w:val="00EE3479"/>
    <w:rsid w:val="00EE3E1C"/>
    <w:rsid w:val="00EE418C"/>
    <w:rsid w:val="00EE4DFF"/>
    <w:rsid w:val="00EE5567"/>
    <w:rsid w:val="00EE58AD"/>
    <w:rsid w:val="00EE72DC"/>
    <w:rsid w:val="00EE7997"/>
    <w:rsid w:val="00EE7C55"/>
    <w:rsid w:val="00EE7D6A"/>
    <w:rsid w:val="00EF0253"/>
    <w:rsid w:val="00EF063E"/>
    <w:rsid w:val="00EF2BC3"/>
    <w:rsid w:val="00EF3330"/>
    <w:rsid w:val="00EF3E11"/>
    <w:rsid w:val="00EF44E3"/>
    <w:rsid w:val="00EF50CB"/>
    <w:rsid w:val="00EF63A5"/>
    <w:rsid w:val="00EF6504"/>
    <w:rsid w:val="00EF68A4"/>
    <w:rsid w:val="00F00654"/>
    <w:rsid w:val="00F00779"/>
    <w:rsid w:val="00F0103D"/>
    <w:rsid w:val="00F0119B"/>
    <w:rsid w:val="00F0127A"/>
    <w:rsid w:val="00F013B2"/>
    <w:rsid w:val="00F0165F"/>
    <w:rsid w:val="00F0224A"/>
    <w:rsid w:val="00F0271A"/>
    <w:rsid w:val="00F02F34"/>
    <w:rsid w:val="00F0350B"/>
    <w:rsid w:val="00F0612D"/>
    <w:rsid w:val="00F06511"/>
    <w:rsid w:val="00F06EDF"/>
    <w:rsid w:val="00F06F1A"/>
    <w:rsid w:val="00F07F7F"/>
    <w:rsid w:val="00F1044C"/>
    <w:rsid w:val="00F10DD4"/>
    <w:rsid w:val="00F10EDF"/>
    <w:rsid w:val="00F11255"/>
    <w:rsid w:val="00F117AD"/>
    <w:rsid w:val="00F12A6E"/>
    <w:rsid w:val="00F12D68"/>
    <w:rsid w:val="00F13297"/>
    <w:rsid w:val="00F14D22"/>
    <w:rsid w:val="00F15536"/>
    <w:rsid w:val="00F15552"/>
    <w:rsid w:val="00F15683"/>
    <w:rsid w:val="00F16795"/>
    <w:rsid w:val="00F16A4F"/>
    <w:rsid w:val="00F17041"/>
    <w:rsid w:val="00F205A0"/>
    <w:rsid w:val="00F207AC"/>
    <w:rsid w:val="00F2094D"/>
    <w:rsid w:val="00F20ED2"/>
    <w:rsid w:val="00F2145F"/>
    <w:rsid w:val="00F2195D"/>
    <w:rsid w:val="00F23073"/>
    <w:rsid w:val="00F241F8"/>
    <w:rsid w:val="00F24706"/>
    <w:rsid w:val="00F24748"/>
    <w:rsid w:val="00F25483"/>
    <w:rsid w:val="00F25558"/>
    <w:rsid w:val="00F2593F"/>
    <w:rsid w:val="00F25E13"/>
    <w:rsid w:val="00F260AF"/>
    <w:rsid w:val="00F26263"/>
    <w:rsid w:val="00F26D63"/>
    <w:rsid w:val="00F27536"/>
    <w:rsid w:val="00F277D7"/>
    <w:rsid w:val="00F300C1"/>
    <w:rsid w:val="00F302B9"/>
    <w:rsid w:val="00F30A38"/>
    <w:rsid w:val="00F30BEB"/>
    <w:rsid w:val="00F31399"/>
    <w:rsid w:val="00F31F67"/>
    <w:rsid w:val="00F32FCC"/>
    <w:rsid w:val="00F355D6"/>
    <w:rsid w:val="00F35A6A"/>
    <w:rsid w:val="00F35FDB"/>
    <w:rsid w:val="00F36F74"/>
    <w:rsid w:val="00F4045A"/>
    <w:rsid w:val="00F408FD"/>
    <w:rsid w:val="00F40929"/>
    <w:rsid w:val="00F40FA8"/>
    <w:rsid w:val="00F4128C"/>
    <w:rsid w:val="00F41961"/>
    <w:rsid w:val="00F41BB1"/>
    <w:rsid w:val="00F42B16"/>
    <w:rsid w:val="00F42C37"/>
    <w:rsid w:val="00F44F81"/>
    <w:rsid w:val="00F46747"/>
    <w:rsid w:val="00F46A34"/>
    <w:rsid w:val="00F47522"/>
    <w:rsid w:val="00F50B9E"/>
    <w:rsid w:val="00F51B88"/>
    <w:rsid w:val="00F52138"/>
    <w:rsid w:val="00F5217C"/>
    <w:rsid w:val="00F521A8"/>
    <w:rsid w:val="00F52F58"/>
    <w:rsid w:val="00F5355B"/>
    <w:rsid w:val="00F536A7"/>
    <w:rsid w:val="00F539B9"/>
    <w:rsid w:val="00F53D7A"/>
    <w:rsid w:val="00F546B7"/>
    <w:rsid w:val="00F54777"/>
    <w:rsid w:val="00F555CF"/>
    <w:rsid w:val="00F55685"/>
    <w:rsid w:val="00F556DB"/>
    <w:rsid w:val="00F56939"/>
    <w:rsid w:val="00F56954"/>
    <w:rsid w:val="00F56F3F"/>
    <w:rsid w:val="00F572D8"/>
    <w:rsid w:val="00F57E11"/>
    <w:rsid w:val="00F57E7D"/>
    <w:rsid w:val="00F60A61"/>
    <w:rsid w:val="00F614AA"/>
    <w:rsid w:val="00F6411B"/>
    <w:rsid w:val="00F64F1E"/>
    <w:rsid w:val="00F65511"/>
    <w:rsid w:val="00F6617A"/>
    <w:rsid w:val="00F66B57"/>
    <w:rsid w:val="00F66DE2"/>
    <w:rsid w:val="00F701A8"/>
    <w:rsid w:val="00F70558"/>
    <w:rsid w:val="00F70B27"/>
    <w:rsid w:val="00F70DAA"/>
    <w:rsid w:val="00F7103B"/>
    <w:rsid w:val="00F733FF"/>
    <w:rsid w:val="00F7349E"/>
    <w:rsid w:val="00F735B9"/>
    <w:rsid w:val="00F74ADF"/>
    <w:rsid w:val="00F74E62"/>
    <w:rsid w:val="00F750BE"/>
    <w:rsid w:val="00F75296"/>
    <w:rsid w:val="00F75D87"/>
    <w:rsid w:val="00F77505"/>
    <w:rsid w:val="00F803A8"/>
    <w:rsid w:val="00F80589"/>
    <w:rsid w:val="00F82089"/>
    <w:rsid w:val="00F8305C"/>
    <w:rsid w:val="00F83698"/>
    <w:rsid w:val="00F8399B"/>
    <w:rsid w:val="00F84706"/>
    <w:rsid w:val="00F847DA"/>
    <w:rsid w:val="00F85906"/>
    <w:rsid w:val="00F85E4F"/>
    <w:rsid w:val="00F86FC0"/>
    <w:rsid w:val="00F87597"/>
    <w:rsid w:val="00F87887"/>
    <w:rsid w:val="00F87CA2"/>
    <w:rsid w:val="00F87CC3"/>
    <w:rsid w:val="00F90420"/>
    <w:rsid w:val="00F90706"/>
    <w:rsid w:val="00F91C75"/>
    <w:rsid w:val="00F92A2A"/>
    <w:rsid w:val="00F93E3E"/>
    <w:rsid w:val="00F9554C"/>
    <w:rsid w:val="00F95B60"/>
    <w:rsid w:val="00F96BFC"/>
    <w:rsid w:val="00F96D1E"/>
    <w:rsid w:val="00F97127"/>
    <w:rsid w:val="00F97FC1"/>
    <w:rsid w:val="00FA073F"/>
    <w:rsid w:val="00FA1084"/>
    <w:rsid w:val="00FA1751"/>
    <w:rsid w:val="00FA21F3"/>
    <w:rsid w:val="00FA290A"/>
    <w:rsid w:val="00FA2BFA"/>
    <w:rsid w:val="00FA3D13"/>
    <w:rsid w:val="00FA4087"/>
    <w:rsid w:val="00FA4745"/>
    <w:rsid w:val="00FA62EB"/>
    <w:rsid w:val="00FA6408"/>
    <w:rsid w:val="00FA7D08"/>
    <w:rsid w:val="00FB039E"/>
    <w:rsid w:val="00FB07E7"/>
    <w:rsid w:val="00FB0B8A"/>
    <w:rsid w:val="00FB1292"/>
    <w:rsid w:val="00FB1DFB"/>
    <w:rsid w:val="00FB2C75"/>
    <w:rsid w:val="00FB3AFD"/>
    <w:rsid w:val="00FB3CB2"/>
    <w:rsid w:val="00FB48DA"/>
    <w:rsid w:val="00FB4D8D"/>
    <w:rsid w:val="00FB4E26"/>
    <w:rsid w:val="00FB5DA3"/>
    <w:rsid w:val="00FB7360"/>
    <w:rsid w:val="00FB7B9D"/>
    <w:rsid w:val="00FB7F9B"/>
    <w:rsid w:val="00FC12DF"/>
    <w:rsid w:val="00FC1994"/>
    <w:rsid w:val="00FC1B9B"/>
    <w:rsid w:val="00FC2B60"/>
    <w:rsid w:val="00FC4B85"/>
    <w:rsid w:val="00FC58C8"/>
    <w:rsid w:val="00FC6250"/>
    <w:rsid w:val="00FC683A"/>
    <w:rsid w:val="00FC6C15"/>
    <w:rsid w:val="00FD010D"/>
    <w:rsid w:val="00FD27A9"/>
    <w:rsid w:val="00FD2D68"/>
    <w:rsid w:val="00FD2F27"/>
    <w:rsid w:val="00FD3097"/>
    <w:rsid w:val="00FD4BD3"/>
    <w:rsid w:val="00FD5581"/>
    <w:rsid w:val="00FD571E"/>
    <w:rsid w:val="00FD5A7D"/>
    <w:rsid w:val="00FD5AD5"/>
    <w:rsid w:val="00FD6A43"/>
    <w:rsid w:val="00FD7A2B"/>
    <w:rsid w:val="00FD7C75"/>
    <w:rsid w:val="00FD7E9C"/>
    <w:rsid w:val="00FE074E"/>
    <w:rsid w:val="00FE0A09"/>
    <w:rsid w:val="00FE1797"/>
    <w:rsid w:val="00FE3330"/>
    <w:rsid w:val="00FE5043"/>
    <w:rsid w:val="00FE6EB0"/>
    <w:rsid w:val="00FF0832"/>
    <w:rsid w:val="00FF0BC5"/>
    <w:rsid w:val="00FF34E3"/>
    <w:rsid w:val="00FF3791"/>
    <w:rsid w:val="00FF461F"/>
    <w:rsid w:val="00FF4662"/>
    <w:rsid w:val="00FF4EB5"/>
    <w:rsid w:val="00FF5D2A"/>
    <w:rsid w:val="00FF5DC7"/>
    <w:rsid w:val="00FF640C"/>
    <w:rsid w:val="00FF642A"/>
    <w:rsid w:val="00FF6D10"/>
    <w:rsid w:val="00FF70C6"/>
    <w:rsid w:val="61880F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1D9C0"/>
  <w15:chartTrackingRefBased/>
  <w15:docId w15:val="{A790C44C-B94D-4452-98C7-214765D3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B52"/>
    <w:pPr>
      <w:spacing w:after="0" w:line="276" w:lineRule="auto"/>
    </w:pPr>
    <w:rPr>
      <w:rFonts w:eastAsia="Times New Roman" w:cs="Times New Roman"/>
      <w:noProof/>
      <w:sz w:val="24"/>
      <w:szCs w:val="24"/>
    </w:rPr>
  </w:style>
  <w:style w:type="paragraph" w:styleId="Heading1">
    <w:name w:val="heading 1"/>
    <w:basedOn w:val="Normal"/>
    <w:next w:val="Normal"/>
    <w:link w:val="Heading1Char"/>
    <w:uiPriority w:val="9"/>
    <w:qFormat/>
    <w:rsid w:val="00E54ED7"/>
    <w:pPr>
      <w:keepNext/>
      <w:keepLines/>
      <w:outlineLvl w:val="0"/>
    </w:pPr>
    <w:rPr>
      <w:rFonts w:asciiTheme="majorHAnsi" w:eastAsiaTheme="majorEastAsia" w:hAnsiTheme="majorHAnsi" w:cstheme="majorBidi"/>
      <w:b/>
      <w:color w:val="1F3864" w:themeColor="accent1" w:themeShade="80"/>
      <w:sz w:val="28"/>
      <w:szCs w:val="32"/>
    </w:rPr>
  </w:style>
  <w:style w:type="paragraph" w:styleId="Heading2">
    <w:name w:val="heading 2"/>
    <w:basedOn w:val="Normal"/>
    <w:next w:val="Normal"/>
    <w:link w:val="Heading2Char"/>
    <w:uiPriority w:val="9"/>
    <w:unhideWhenUsed/>
    <w:qFormat/>
    <w:rsid w:val="00875793"/>
    <w:pPr>
      <w:keepNext/>
      <w:keepLines/>
      <w:outlineLvl w:val="1"/>
    </w:pPr>
    <w:rPr>
      <w:rFonts w:asciiTheme="majorHAnsi" w:eastAsiaTheme="majorEastAsia" w:hAnsiTheme="majorHAnsi" w:cstheme="majorBidi"/>
      <w:b/>
      <w:szCs w:val="26"/>
    </w:rPr>
  </w:style>
  <w:style w:type="paragraph" w:styleId="Heading3">
    <w:name w:val="heading 3"/>
    <w:basedOn w:val="Normal"/>
    <w:link w:val="Heading3Char"/>
    <w:uiPriority w:val="9"/>
    <w:qFormat/>
    <w:rsid w:val="00875793"/>
    <w:pPr>
      <w:outlineLvl w:val="2"/>
    </w:pPr>
    <w:rPr>
      <w:rFonts w:asciiTheme="majorHAnsi" w:hAnsiTheme="majorHAnsi"/>
      <w:bCs/>
      <w:color w:val="1F3864" w:themeColor="accent1" w:themeShade="80"/>
      <w:szCs w:val="27"/>
    </w:rPr>
  </w:style>
  <w:style w:type="paragraph" w:styleId="Heading4">
    <w:name w:val="heading 4"/>
    <w:basedOn w:val="Normal"/>
    <w:next w:val="Normal"/>
    <w:link w:val="Heading4Char"/>
    <w:uiPriority w:val="9"/>
    <w:unhideWhenUsed/>
    <w:qFormat/>
    <w:rsid w:val="00875793"/>
    <w:pPr>
      <w:keepNext/>
      <w:keepLines/>
      <w:outlineLvl w:val="3"/>
    </w:pPr>
    <w:rPr>
      <w:rFonts w:asciiTheme="majorHAnsi" w:eastAsiaTheme="majorEastAsia" w:hAnsiTheme="majorHAnsi" w:cstheme="majorBidi"/>
      <w:i/>
      <w:iCs/>
      <w:color w:val="1F3864" w:themeColor="accent1" w:themeShade="80"/>
    </w:rPr>
  </w:style>
  <w:style w:type="paragraph" w:styleId="Heading5">
    <w:name w:val="heading 5"/>
    <w:basedOn w:val="Normal"/>
    <w:next w:val="Normal"/>
    <w:link w:val="Heading5Char"/>
    <w:uiPriority w:val="9"/>
    <w:semiHidden/>
    <w:unhideWhenUsed/>
    <w:rsid w:val="000F425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57F1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57F1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57F1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7F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ED7"/>
    <w:rPr>
      <w:rFonts w:asciiTheme="majorHAnsi" w:eastAsiaTheme="majorEastAsia" w:hAnsiTheme="majorHAnsi" w:cstheme="majorBidi"/>
      <w:b/>
      <w:color w:val="1F3864" w:themeColor="accent1" w:themeShade="80"/>
      <w:sz w:val="28"/>
      <w:szCs w:val="32"/>
    </w:rPr>
  </w:style>
  <w:style w:type="character" w:customStyle="1" w:styleId="Heading2Char">
    <w:name w:val="Heading 2 Char"/>
    <w:basedOn w:val="DefaultParagraphFont"/>
    <w:link w:val="Heading2"/>
    <w:uiPriority w:val="9"/>
    <w:rsid w:val="00875793"/>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875793"/>
    <w:rPr>
      <w:rFonts w:asciiTheme="majorHAnsi" w:eastAsia="Times New Roman" w:hAnsiTheme="majorHAnsi" w:cs="Times New Roman"/>
      <w:bCs/>
      <w:color w:val="1F3864" w:themeColor="accent1" w:themeShade="80"/>
      <w:sz w:val="24"/>
      <w:szCs w:val="27"/>
    </w:rPr>
  </w:style>
  <w:style w:type="character" w:customStyle="1" w:styleId="Heading4Char">
    <w:name w:val="Heading 4 Char"/>
    <w:basedOn w:val="DefaultParagraphFont"/>
    <w:link w:val="Heading4"/>
    <w:uiPriority w:val="9"/>
    <w:rsid w:val="00875793"/>
    <w:rPr>
      <w:rFonts w:asciiTheme="majorHAnsi" w:eastAsiaTheme="majorEastAsia" w:hAnsiTheme="majorHAnsi" w:cstheme="majorBidi"/>
      <w:i/>
      <w:iCs/>
      <w:color w:val="1F3864" w:themeColor="accent1" w:themeShade="80"/>
      <w:sz w:val="24"/>
    </w:rPr>
  </w:style>
  <w:style w:type="character" w:styleId="Strong">
    <w:name w:val="Strong"/>
    <w:basedOn w:val="DefaultParagraphFont"/>
    <w:uiPriority w:val="22"/>
    <w:rsid w:val="001848B9"/>
    <w:rPr>
      <w:b/>
      <w:bCs/>
    </w:rPr>
  </w:style>
  <w:style w:type="character" w:styleId="Emphasis">
    <w:name w:val="Emphasis"/>
    <w:basedOn w:val="DefaultParagraphFont"/>
    <w:uiPriority w:val="20"/>
    <w:rsid w:val="001848B9"/>
    <w:rPr>
      <w:i/>
      <w:iCs/>
    </w:rPr>
  </w:style>
  <w:style w:type="paragraph" w:styleId="NoSpacing">
    <w:name w:val="No Spacing"/>
    <w:uiPriority w:val="1"/>
    <w:qFormat/>
    <w:rsid w:val="001848B9"/>
    <w:pPr>
      <w:spacing w:after="0" w:line="240" w:lineRule="auto"/>
    </w:pPr>
  </w:style>
  <w:style w:type="paragraph" w:styleId="ListParagraph">
    <w:name w:val="List Paragraph"/>
    <w:aliases w:val="Use Case List Paragraph,Bullet List Paragraph,Aufzählung"/>
    <w:basedOn w:val="Normal"/>
    <w:link w:val="ListParagraphChar"/>
    <w:uiPriority w:val="34"/>
    <w:qFormat/>
    <w:rsid w:val="00336F37"/>
    <w:pPr>
      <w:ind w:left="720"/>
    </w:pPr>
  </w:style>
  <w:style w:type="character" w:customStyle="1" w:styleId="ListParagraphChar">
    <w:name w:val="List Paragraph Char"/>
    <w:aliases w:val="Use Case List Paragraph Char,Bullet List Paragraph Char,Aufzählung Char"/>
    <w:basedOn w:val="DefaultParagraphFont"/>
    <w:link w:val="ListParagraph"/>
    <w:uiPriority w:val="34"/>
    <w:locked/>
    <w:rsid w:val="00336F37"/>
    <w:rPr>
      <w:rFonts w:eastAsia="Times New Roman" w:cs="Times New Roman"/>
      <w:noProof/>
      <w:sz w:val="24"/>
      <w:szCs w:val="24"/>
    </w:rPr>
  </w:style>
  <w:style w:type="paragraph" w:styleId="TOCHeading">
    <w:name w:val="TOC Heading"/>
    <w:basedOn w:val="Heading1"/>
    <w:next w:val="Normal"/>
    <w:uiPriority w:val="39"/>
    <w:unhideWhenUsed/>
    <w:qFormat/>
    <w:rsid w:val="001848B9"/>
    <w:pPr>
      <w:outlineLvl w:val="9"/>
    </w:pPr>
  </w:style>
  <w:style w:type="paragraph" w:styleId="Header">
    <w:name w:val="header"/>
    <w:basedOn w:val="Normal"/>
    <w:link w:val="HeaderChar"/>
    <w:uiPriority w:val="99"/>
    <w:unhideWhenUsed/>
    <w:rsid w:val="000F4258"/>
    <w:pPr>
      <w:tabs>
        <w:tab w:val="center" w:pos="4680"/>
        <w:tab w:val="right" w:pos="9360"/>
      </w:tabs>
    </w:pPr>
  </w:style>
  <w:style w:type="character" w:customStyle="1" w:styleId="HeaderChar">
    <w:name w:val="Header Char"/>
    <w:basedOn w:val="DefaultParagraphFont"/>
    <w:link w:val="Header"/>
    <w:uiPriority w:val="99"/>
    <w:rsid w:val="000F4258"/>
    <w:rPr>
      <w:sz w:val="24"/>
    </w:rPr>
  </w:style>
  <w:style w:type="paragraph" w:styleId="Footer">
    <w:name w:val="footer"/>
    <w:basedOn w:val="Normal"/>
    <w:link w:val="FooterChar"/>
    <w:uiPriority w:val="99"/>
    <w:unhideWhenUsed/>
    <w:rsid w:val="000F4258"/>
    <w:pPr>
      <w:tabs>
        <w:tab w:val="center" w:pos="4680"/>
        <w:tab w:val="right" w:pos="9360"/>
      </w:tabs>
    </w:pPr>
  </w:style>
  <w:style w:type="character" w:customStyle="1" w:styleId="FooterChar">
    <w:name w:val="Footer Char"/>
    <w:basedOn w:val="DefaultParagraphFont"/>
    <w:link w:val="Footer"/>
    <w:uiPriority w:val="99"/>
    <w:rsid w:val="000F4258"/>
    <w:rPr>
      <w:sz w:val="24"/>
    </w:rPr>
  </w:style>
  <w:style w:type="character" w:customStyle="1" w:styleId="Heading5Char">
    <w:name w:val="Heading 5 Char"/>
    <w:basedOn w:val="DefaultParagraphFont"/>
    <w:link w:val="Heading5"/>
    <w:uiPriority w:val="9"/>
    <w:semiHidden/>
    <w:rsid w:val="000F4258"/>
    <w:rPr>
      <w:rFonts w:asciiTheme="majorHAnsi" w:eastAsiaTheme="majorEastAsia" w:hAnsiTheme="majorHAnsi" w:cstheme="majorBidi"/>
      <w:color w:val="2F5496" w:themeColor="accent1" w:themeShade="BF"/>
      <w:sz w:val="24"/>
    </w:rPr>
  </w:style>
  <w:style w:type="paragraph" w:styleId="Title">
    <w:name w:val="Title"/>
    <w:basedOn w:val="Normal"/>
    <w:next w:val="Normal"/>
    <w:link w:val="TitleChar"/>
    <w:uiPriority w:val="10"/>
    <w:qFormat/>
    <w:rsid w:val="00663718"/>
    <w:pPr>
      <w:contextualSpacing/>
      <w:jc w:val="center"/>
    </w:pPr>
    <w:rPr>
      <w:rFonts w:asciiTheme="majorHAnsi" w:eastAsiaTheme="majorEastAsia" w:hAnsiTheme="majorHAnsi" w:cstheme="majorBidi"/>
      <w:b/>
      <w:color w:val="1F3864" w:themeColor="accent1" w:themeShade="80"/>
      <w:spacing w:val="-10"/>
      <w:kern w:val="28"/>
      <w:sz w:val="36"/>
      <w:szCs w:val="56"/>
    </w:rPr>
  </w:style>
  <w:style w:type="character" w:customStyle="1" w:styleId="TitleChar">
    <w:name w:val="Title Char"/>
    <w:basedOn w:val="DefaultParagraphFont"/>
    <w:link w:val="Title"/>
    <w:uiPriority w:val="10"/>
    <w:rsid w:val="00663718"/>
    <w:rPr>
      <w:rFonts w:asciiTheme="majorHAnsi" w:eastAsiaTheme="majorEastAsia" w:hAnsiTheme="majorHAnsi" w:cstheme="majorBidi"/>
      <w:b/>
      <w:color w:val="1F3864" w:themeColor="accent1" w:themeShade="80"/>
      <w:spacing w:val="-10"/>
      <w:kern w:val="28"/>
      <w:sz w:val="36"/>
      <w:szCs w:val="56"/>
    </w:rPr>
  </w:style>
  <w:style w:type="paragraph" w:styleId="BalloonText">
    <w:name w:val="Balloon Text"/>
    <w:basedOn w:val="Normal"/>
    <w:link w:val="BalloonTextChar"/>
    <w:uiPriority w:val="99"/>
    <w:semiHidden/>
    <w:unhideWhenUsed/>
    <w:rsid w:val="00703B11"/>
    <w:rPr>
      <w:sz w:val="18"/>
      <w:szCs w:val="18"/>
    </w:rPr>
  </w:style>
  <w:style w:type="character" w:customStyle="1" w:styleId="BalloonTextChar">
    <w:name w:val="Balloon Text Char"/>
    <w:basedOn w:val="DefaultParagraphFont"/>
    <w:link w:val="BalloonText"/>
    <w:uiPriority w:val="99"/>
    <w:semiHidden/>
    <w:rsid w:val="00703B11"/>
    <w:rPr>
      <w:rFonts w:ascii="Times New Roman" w:hAnsi="Times New Roman" w:cs="Times New Roman"/>
      <w:sz w:val="18"/>
      <w:szCs w:val="18"/>
    </w:rPr>
  </w:style>
  <w:style w:type="character" w:styleId="PageNumber">
    <w:name w:val="page number"/>
    <w:basedOn w:val="DefaultParagraphFont"/>
    <w:uiPriority w:val="99"/>
    <w:semiHidden/>
    <w:unhideWhenUsed/>
    <w:rsid w:val="007B68E1"/>
  </w:style>
  <w:style w:type="character" w:styleId="CommentReference">
    <w:name w:val="annotation reference"/>
    <w:basedOn w:val="DefaultParagraphFont"/>
    <w:uiPriority w:val="99"/>
    <w:semiHidden/>
    <w:unhideWhenUsed/>
    <w:rsid w:val="00E707C0"/>
    <w:rPr>
      <w:sz w:val="16"/>
      <w:szCs w:val="16"/>
    </w:rPr>
  </w:style>
  <w:style w:type="paragraph" w:styleId="CommentText">
    <w:name w:val="annotation text"/>
    <w:basedOn w:val="Normal"/>
    <w:link w:val="CommentTextChar"/>
    <w:uiPriority w:val="99"/>
    <w:unhideWhenUsed/>
    <w:rsid w:val="00E707C0"/>
    <w:rPr>
      <w:sz w:val="20"/>
      <w:szCs w:val="20"/>
    </w:rPr>
  </w:style>
  <w:style w:type="character" w:customStyle="1" w:styleId="CommentTextChar">
    <w:name w:val="Comment Text Char"/>
    <w:basedOn w:val="DefaultParagraphFont"/>
    <w:link w:val="CommentText"/>
    <w:uiPriority w:val="99"/>
    <w:rsid w:val="00E707C0"/>
    <w:rPr>
      <w:sz w:val="20"/>
      <w:szCs w:val="20"/>
    </w:rPr>
  </w:style>
  <w:style w:type="paragraph" w:styleId="CommentSubject">
    <w:name w:val="annotation subject"/>
    <w:basedOn w:val="CommentText"/>
    <w:next w:val="CommentText"/>
    <w:link w:val="CommentSubjectChar"/>
    <w:uiPriority w:val="99"/>
    <w:semiHidden/>
    <w:unhideWhenUsed/>
    <w:rsid w:val="00E707C0"/>
    <w:rPr>
      <w:b/>
      <w:bCs/>
    </w:rPr>
  </w:style>
  <w:style w:type="character" w:customStyle="1" w:styleId="CommentSubjectChar">
    <w:name w:val="Comment Subject Char"/>
    <w:basedOn w:val="CommentTextChar"/>
    <w:link w:val="CommentSubject"/>
    <w:uiPriority w:val="99"/>
    <w:semiHidden/>
    <w:rsid w:val="00E707C0"/>
    <w:rPr>
      <w:b/>
      <w:bCs/>
      <w:sz w:val="20"/>
      <w:szCs w:val="20"/>
    </w:rPr>
  </w:style>
  <w:style w:type="character" w:styleId="Hyperlink">
    <w:name w:val="Hyperlink"/>
    <w:basedOn w:val="DefaultParagraphFont"/>
    <w:uiPriority w:val="99"/>
    <w:unhideWhenUsed/>
    <w:rsid w:val="000C0321"/>
    <w:rPr>
      <w:color w:val="0563C1" w:themeColor="hyperlink"/>
      <w:u w:val="single"/>
    </w:rPr>
  </w:style>
  <w:style w:type="character" w:customStyle="1" w:styleId="UnresolvedMention1">
    <w:name w:val="Unresolved Mention1"/>
    <w:basedOn w:val="DefaultParagraphFont"/>
    <w:uiPriority w:val="99"/>
    <w:semiHidden/>
    <w:unhideWhenUsed/>
    <w:rsid w:val="000C0321"/>
    <w:rPr>
      <w:color w:val="605E5C"/>
      <w:shd w:val="clear" w:color="auto" w:fill="E1DFDD"/>
    </w:rPr>
  </w:style>
  <w:style w:type="paragraph" w:customStyle="1" w:styleId="Pa3">
    <w:name w:val="Pa3"/>
    <w:basedOn w:val="Normal"/>
    <w:next w:val="Normal"/>
    <w:uiPriority w:val="99"/>
    <w:rsid w:val="00D57C7B"/>
    <w:pPr>
      <w:autoSpaceDE w:val="0"/>
      <w:autoSpaceDN w:val="0"/>
      <w:adjustRightInd w:val="0"/>
      <w:spacing w:line="281" w:lineRule="atLeast"/>
    </w:pPr>
    <w:rPr>
      <w:rFonts w:ascii="Montserrat SemiBold" w:hAnsi="Montserrat SemiBold"/>
    </w:rPr>
  </w:style>
  <w:style w:type="paragraph" w:customStyle="1" w:styleId="Default">
    <w:name w:val="Default"/>
    <w:basedOn w:val="Normal"/>
    <w:rsid w:val="0057117A"/>
    <w:pPr>
      <w:autoSpaceDE w:val="0"/>
      <w:autoSpaceDN w:val="0"/>
    </w:pPr>
    <w:rPr>
      <w:rFonts w:cs="Calibri"/>
      <w:color w:val="000000"/>
    </w:rPr>
  </w:style>
  <w:style w:type="paragraph" w:styleId="NormalWeb">
    <w:name w:val="Normal (Web)"/>
    <w:basedOn w:val="Normal"/>
    <w:link w:val="NormalWebChar"/>
    <w:uiPriority w:val="99"/>
    <w:unhideWhenUsed/>
    <w:rsid w:val="00525F53"/>
    <w:pPr>
      <w:spacing w:before="100" w:beforeAutospacing="1" w:after="100" w:afterAutospacing="1"/>
    </w:pPr>
    <w:rPr>
      <w:rFonts w:eastAsiaTheme="minorEastAsia"/>
    </w:rPr>
  </w:style>
  <w:style w:type="character" w:styleId="EndnoteReference">
    <w:name w:val="endnote reference"/>
    <w:basedOn w:val="DefaultParagraphFont"/>
    <w:uiPriority w:val="99"/>
    <w:semiHidden/>
    <w:unhideWhenUsed/>
    <w:rsid w:val="00525F53"/>
    <w:rPr>
      <w:vertAlign w:val="superscript"/>
    </w:rPr>
  </w:style>
  <w:style w:type="character" w:customStyle="1" w:styleId="UnresolvedMention2">
    <w:name w:val="Unresolved Mention2"/>
    <w:basedOn w:val="DefaultParagraphFont"/>
    <w:uiPriority w:val="99"/>
    <w:semiHidden/>
    <w:unhideWhenUsed/>
    <w:rsid w:val="009D661E"/>
    <w:rPr>
      <w:color w:val="605E5C"/>
      <w:shd w:val="clear" w:color="auto" w:fill="E1DFDD"/>
    </w:rPr>
  </w:style>
  <w:style w:type="paragraph" w:styleId="TOC1">
    <w:name w:val="toc 1"/>
    <w:basedOn w:val="Normal"/>
    <w:next w:val="Normal"/>
    <w:autoRedefine/>
    <w:uiPriority w:val="39"/>
    <w:unhideWhenUsed/>
    <w:rsid w:val="005E49E9"/>
    <w:pPr>
      <w:spacing w:after="100"/>
    </w:pPr>
  </w:style>
  <w:style w:type="paragraph" w:styleId="TOC2">
    <w:name w:val="toc 2"/>
    <w:basedOn w:val="Normal"/>
    <w:next w:val="Normal"/>
    <w:autoRedefine/>
    <w:uiPriority w:val="39"/>
    <w:unhideWhenUsed/>
    <w:rsid w:val="005E49E9"/>
    <w:pPr>
      <w:spacing w:after="100"/>
      <w:ind w:left="240"/>
    </w:pPr>
  </w:style>
  <w:style w:type="paragraph" w:styleId="TOC3">
    <w:name w:val="toc 3"/>
    <w:basedOn w:val="Normal"/>
    <w:next w:val="Normal"/>
    <w:autoRedefine/>
    <w:uiPriority w:val="39"/>
    <w:unhideWhenUsed/>
    <w:rsid w:val="005E49E9"/>
    <w:pPr>
      <w:spacing w:after="100"/>
      <w:ind w:left="480"/>
    </w:pPr>
  </w:style>
  <w:style w:type="paragraph" w:styleId="Bibliography">
    <w:name w:val="Bibliography"/>
    <w:basedOn w:val="Normal"/>
    <w:next w:val="Normal"/>
    <w:uiPriority w:val="37"/>
    <w:semiHidden/>
    <w:unhideWhenUsed/>
    <w:rsid w:val="00B57F17"/>
  </w:style>
  <w:style w:type="paragraph" w:styleId="BlockText">
    <w:name w:val="Block Text"/>
    <w:basedOn w:val="Normal"/>
    <w:uiPriority w:val="99"/>
    <w:semiHidden/>
    <w:unhideWhenUsed/>
    <w:rsid w:val="00B57F1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57F17"/>
    <w:pPr>
      <w:spacing w:after="120"/>
    </w:pPr>
  </w:style>
  <w:style w:type="character" w:customStyle="1" w:styleId="BodyTextChar">
    <w:name w:val="Body Text Char"/>
    <w:basedOn w:val="DefaultParagraphFont"/>
    <w:link w:val="BodyText"/>
    <w:uiPriority w:val="99"/>
    <w:semiHidden/>
    <w:rsid w:val="00B57F17"/>
    <w:rPr>
      <w:sz w:val="24"/>
    </w:rPr>
  </w:style>
  <w:style w:type="paragraph" w:styleId="BodyText2">
    <w:name w:val="Body Text 2"/>
    <w:basedOn w:val="Normal"/>
    <w:link w:val="BodyText2Char"/>
    <w:uiPriority w:val="99"/>
    <w:semiHidden/>
    <w:unhideWhenUsed/>
    <w:rsid w:val="00B57F17"/>
    <w:pPr>
      <w:spacing w:after="120" w:line="480" w:lineRule="auto"/>
    </w:pPr>
  </w:style>
  <w:style w:type="character" w:customStyle="1" w:styleId="BodyText2Char">
    <w:name w:val="Body Text 2 Char"/>
    <w:basedOn w:val="DefaultParagraphFont"/>
    <w:link w:val="BodyText2"/>
    <w:uiPriority w:val="99"/>
    <w:semiHidden/>
    <w:rsid w:val="00B57F17"/>
    <w:rPr>
      <w:sz w:val="24"/>
    </w:rPr>
  </w:style>
  <w:style w:type="paragraph" w:styleId="BodyText3">
    <w:name w:val="Body Text 3"/>
    <w:basedOn w:val="Normal"/>
    <w:link w:val="BodyText3Char"/>
    <w:uiPriority w:val="99"/>
    <w:semiHidden/>
    <w:unhideWhenUsed/>
    <w:rsid w:val="00B57F17"/>
    <w:pPr>
      <w:spacing w:after="120"/>
    </w:pPr>
    <w:rPr>
      <w:sz w:val="16"/>
      <w:szCs w:val="16"/>
    </w:rPr>
  </w:style>
  <w:style w:type="character" w:customStyle="1" w:styleId="BodyText3Char">
    <w:name w:val="Body Text 3 Char"/>
    <w:basedOn w:val="DefaultParagraphFont"/>
    <w:link w:val="BodyText3"/>
    <w:uiPriority w:val="99"/>
    <w:semiHidden/>
    <w:rsid w:val="00B57F17"/>
    <w:rPr>
      <w:sz w:val="16"/>
      <w:szCs w:val="16"/>
    </w:rPr>
  </w:style>
  <w:style w:type="paragraph" w:styleId="BodyTextFirstIndent">
    <w:name w:val="Body Text First Indent"/>
    <w:basedOn w:val="BodyText"/>
    <w:link w:val="BodyTextFirstIndentChar"/>
    <w:uiPriority w:val="99"/>
    <w:semiHidden/>
    <w:unhideWhenUsed/>
    <w:rsid w:val="00B57F17"/>
    <w:pPr>
      <w:spacing w:after="240"/>
      <w:ind w:firstLine="360"/>
    </w:pPr>
  </w:style>
  <w:style w:type="character" w:customStyle="1" w:styleId="BodyTextFirstIndentChar">
    <w:name w:val="Body Text First Indent Char"/>
    <w:basedOn w:val="BodyTextChar"/>
    <w:link w:val="BodyTextFirstIndent"/>
    <w:uiPriority w:val="99"/>
    <w:semiHidden/>
    <w:rsid w:val="00B57F17"/>
    <w:rPr>
      <w:sz w:val="24"/>
    </w:rPr>
  </w:style>
  <w:style w:type="paragraph" w:styleId="BodyTextIndent">
    <w:name w:val="Body Text Indent"/>
    <w:basedOn w:val="Normal"/>
    <w:link w:val="BodyTextIndentChar"/>
    <w:uiPriority w:val="99"/>
    <w:semiHidden/>
    <w:unhideWhenUsed/>
    <w:rsid w:val="00B57F17"/>
    <w:pPr>
      <w:spacing w:after="120"/>
      <w:ind w:left="360"/>
    </w:pPr>
  </w:style>
  <w:style w:type="character" w:customStyle="1" w:styleId="BodyTextIndentChar">
    <w:name w:val="Body Text Indent Char"/>
    <w:basedOn w:val="DefaultParagraphFont"/>
    <w:link w:val="BodyTextIndent"/>
    <w:uiPriority w:val="99"/>
    <w:semiHidden/>
    <w:rsid w:val="00B57F17"/>
    <w:rPr>
      <w:sz w:val="24"/>
    </w:rPr>
  </w:style>
  <w:style w:type="paragraph" w:styleId="BodyTextFirstIndent2">
    <w:name w:val="Body Text First Indent 2"/>
    <w:basedOn w:val="BodyTextIndent"/>
    <w:link w:val="BodyTextFirstIndent2Char"/>
    <w:uiPriority w:val="99"/>
    <w:semiHidden/>
    <w:unhideWhenUsed/>
    <w:rsid w:val="00B57F17"/>
    <w:pPr>
      <w:spacing w:after="240"/>
      <w:ind w:firstLine="360"/>
    </w:pPr>
  </w:style>
  <w:style w:type="character" w:customStyle="1" w:styleId="BodyTextFirstIndent2Char">
    <w:name w:val="Body Text First Indent 2 Char"/>
    <w:basedOn w:val="BodyTextIndentChar"/>
    <w:link w:val="BodyTextFirstIndent2"/>
    <w:uiPriority w:val="99"/>
    <w:semiHidden/>
    <w:rsid w:val="00B57F17"/>
    <w:rPr>
      <w:sz w:val="24"/>
    </w:rPr>
  </w:style>
  <w:style w:type="paragraph" w:styleId="BodyTextIndent2">
    <w:name w:val="Body Text Indent 2"/>
    <w:basedOn w:val="Normal"/>
    <w:link w:val="BodyTextIndent2Char"/>
    <w:uiPriority w:val="99"/>
    <w:semiHidden/>
    <w:unhideWhenUsed/>
    <w:rsid w:val="00B57F17"/>
    <w:pPr>
      <w:spacing w:after="120" w:line="480" w:lineRule="auto"/>
      <w:ind w:left="360"/>
    </w:pPr>
  </w:style>
  <w:style w:type="character" w:customStyle="1" w:styleId="BodyTextIndent2Char">
    <w:name w:val="Body Text Indent 2 Char"/>
    <w:basedOn w:val="DefaultParagraphFont"/>
    <w:link w:val="BodyTextIndent2"/>
    <w:uiPriority w:val="99"/>
    <w:semiHidden/>
    <w:rsid w:val="00B57F17"/>
    <w:rPr>
      <w:sz w:val="24"/>
    </w:rPr>
  </w:style>
  <w:style w:type="paragraph" w:styleId="BodyTextIndent3">
    <w:name w:val="Body Text Indent 3"/>
    <w:basedOn w:val="Normal"/>
    <w:link w:val="BodyTextIndent3Char"/>
    <w:uiPriority w:val="99"/>
    <w:semiHidden/>
    <w:unhideWhenUsed/>
    <w:rsid w:val="00B57F1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57F17"/>
    <w:rPr>
      <w:sz w:val="16"/>
      <w:szCs w:val="16"/>
    </w:rPr>
  </w:style>
  <w:style w:type="paragraph" w:styleId="Caption">
    <w:name w:val="caption"/>
    <w:basedOn w:val="Normal"/>
    <w:next w:val="Normal"/>
    <w:uiPriority w:val="35"/>
    <w:unhideWhenUsed/>
    <w:qFormat/>
    <w:rsid w:val="00AF70D4"/>
    <w:pPr>
      <w:spacing w:before="240"/>
      <w:jc w:val="center"/>
    </w:pPr>
    <w:rPr>
      <w:rFonts w:cstheme="minorHAnsi"/>
      <w:b/>
      <w:bCs/>
      <w:color w:val="000000" w:themeColor="text1"/>
    </w:rPr>
  </w:style>
  <w:style w:type="paragraph" w:styleId="Closing">
    <w:name w:val="Closing"/>
    <w:basedOn w:val="Normal"/>
    <w:link w:val="ClosingChar"/>
    <w:uiPriority w:val="99"/>
    <w:semiHidden/>
    <w:unhideWhenUsed/>
    <w:rsid w:val="00B57F17"/>
    <w:pPr>
      <w:ind w:left="4320"/>
    </w:pPr>
  </w:style>
  <w:style w:type="character" w:customStyle="1" w:styleId="ClosingChar">
    <w:name w:val="Closing Char"/>
    <w:basedOn w:val="DefaultParagraphFont"/>
    <w:link w:val="Closing"/>
    <w:uiPriority w:val="99"/>
    <w:semiHidden/>
    <w:rsid w:val="00B57F17"/>
    <w:rPr>
      <w:sz w:val="24"/>
    </w:rPr>
  </w:style>
  <w:style w:type="paragraph" w:styleId="Date">
    <w:name w:val="Date"/>
    <w:basedOn w:val="Normal"/>
    <w:next w:val="Normal"/>
    <w:link w:val="DateChar"/>
    <w:uiPriority w:val="99"/>
    <w:semiHidden/>
    <w:unhideWhenUsed/>
    <w:rsid w:val="00B57F17"/>
  </w:style>
  <w:style w:type="character" w:customStyle="1" w:styleId="DateChar">
    <w:name w:val="Date Char"/>
    <w:basedOn w:val="DefaultParagraphFont"/>
    <w:link w:val="Date"/>
    <w:uiPriority w:val="99"/>
    <w:semiHidden/>
    <w:rsid w:val="00B57F17"/>
    <w:rPr>
      <w:sz w:val="24"/>
    </w:rPr>
  </w:style>
  <w:style w:type="paragraph" w:styleId="DocumentMap">
    <w:name w:val="Document Map"/>
    <w:basedOn w:val="Normal"/>
    <w:link w:val="DocumentMapChar"/>
    <w:uiPriority w:val="99"/>
    <w:semiHidden/>
    <w:unhideWhenUsed/>
    <w:rsid w:val="00B57F1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57F17"/>
    <w:rPr>
      <w:rFonts w:ascii="Segoe UI" w:hAnsi="Segoe UI" w:cs="Segoe UI"/>
      <w:sz w:val="16"/>
      <w:szCs w:val="16"/>
    </w:rPr>
  </w:style>
  <w:style w:type="paragraph" w:styleId="E-mailSignature">
    <w:name w:val="E-mail Signature"/>
    <w:basedOn w:val="Normal"/>
    <w:link w:val="E-mailSignatureChar"/>
    <w:uiPriority w:val="99"/>
    <w:semiHidden/>
    <w:unhideWhenUsed/>
    <w:rsid w:val="00B57F17"/>
  </w:style>
  <w:style w:type="character" w:customStyle="1" w:styleId="E-mailSignatureChar">
    <w:name w:val="E-mail Signature Char"/>
    <w:basedOn w:val="DefaultParagraphFont"/>
    <w:link w:val="E-mailSignature"/>
    <w:uiPriority w:val="99"/>
    <w:semiHidden/>
    <w:rsid w:val="00B57F17"/>
    <w:rPr>
      <w:sz w:val="24"/>
    </w:rPr>
  </w:style>
  <w:style w:type="paragraph" w:styleId="EndnoteText">
    <w:name w:val="endnote text"/>
    <w:basedOn w:val="Normal"/>
    <w:link w:val="EndnoteTextChar"/>
    <w:uiPriority w:val="99"/>
    <w:semiHidden/>
    <w:unhideWhenUsed/>
    <w:rsid w:val="00B57F17"/>
    <w:rPr>
      <w:sz w:val="20"/>
      <w:szCs w:val="20"/>
    </w:rPr>
  </w:style>
  <w:style w:type="character" w:customStyle="1" w:styleId="EndnoteTextChar">
    <w:name w:val="Endnote Text Char"/>
    <w:basedOn w:val="DefaultParagraphFont"/>
    <w:link w:val="EndnoteText"/>
    <w:uiPriority w:val="99"/>
    <w:semiHidden/>
    <w:rsid w:val="00B57F17"/>
    <w:rPr>
      <w:sz w:val="20"/>
      <w:szCs w:val="20"/>
    </w:rPr>
  </w:style>
  <w:style w:type="paragraph" w:styleId="EnvelopeAddress">
    <w:name w:val="envelope address"/>
    <w:basedOn w:val="Normal"/>
    <w:uiPriority w:val="99"/>
    <w:semiHidden/>
    <w:unhideWhenUsed/>
    <w:rsid w:val="00B57F1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57F1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57F17"/>
    <w:rPr>
      <w:sz w:val="20"/>
      <w:szCs w:val="20"/>
    </w:rPr>
  </w:style>
  <w:style w:type="character" w:customStyle="1" w:styleId="FootnoteTextChar">
    <w:name w:val="Footnote Text Char"/>
    <w:basedOn w:val="DefaultParagraphFont"/>
    <w:link w:val="FootnoteText"/>
    <w:uiPriority w:val="99"/>
    <w:semiHidden/>
    <w:rsid w:val="00B57F17"/>
    <w:rPr>
      <w:sz w:val="20"/>
      <w:szCs w:val="20"/>
    </w:rPr>
  </w:style>
  <w:style w:type="character" w:customStyle="1" w:styleId="Heading6Char">
    <w:name w:val="Heading 6 Char"/>
    <w:basedOn w:val="DefaultParagraphFont"/>
    <w:link w:val="Heading6"/>
    <w:uiPriority w:val="9"/>
    <w:semiHidden/>
    <w:rsid w:val="00B57F1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B57F1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57F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7F17"/>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57F17"/>
    <w:rPr>
      <w:i/>
      <w:iCs/>
    </w:rPr>
  </w:style>
  <w:style w:type="character" w:customStyle="1" w:styleId="HTMLAddressChar">
    <w:name w:val="HTML Address Char"/>
    <w:basedOn w:val="DefaultParagraphFont"/>
    <w:link w:val="HTMLAddress"/>
    <w:uiPriority w:val="99"/>
    <w:semiHidden/>
    <w:rsid w:val="00B57F17"/>
    <w:rPr>
      <w:i/>
      <w:iCs/>
      <w:sz w:val="24"/>
    </w:rPr>
  </w:style>
  <w:style w:type="paragraph" w:styleId="HTMLPreformatted">
    <w:name w:val="HTML Preformatted"/>
    <w:basedOn w:val="Normal"/>
    <w:link w:val="HTMLPreformattedChar"/>
    <w:uiPriority w:val="99"/>
    <w:semiHidden/>
    <w:unhideWhenUsed/>
    <w:rsid w:val="00B57F1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7F17"/>
    <w:rPr>
      <w:rFonts w:ascii="Consolas" w:hAnsi="Consolas"/>
      <w:sz w:val="20"/>
      <w:szCs w:val="20"/>
    </w:rPr>
  </w:style>
  <w:style w:type="paragraph" w:styleId="Index1">
    <w:name w:val="index 1"/>
    <w:basedOn w:val="Normal"/>
    <w:next w:val="Normal"/>
    <w:autoRedefine/>
    <w:uiPriority w:val="99"/>
    <w:semiHidden/>
    <w:unhideWhenUsed/>
    <w:rsid w:val="00B57F17"/>
    <w:pPr>
      <w:ind w:left="240" w:hanging="240"/>
    </w:pPr>
  </w:style>
  <w:style w:type="paragraph" w:styleId="Index2">
    <w:name w:val="index 2"/>
    <w:basedOn w:val="Normal"/>
    <w:next w:val="Normal"/>
    <w:autoRedefine/>
    <w:uiPriority w:val="99"/>
    <w:semiHidden/>
    <w:unhideWhenUsed/>
    <w:rsid w:val="00B57F17"/>
    <w:pPr>
      <w:ind w:left="480" w:hanging="240"/>
    </w:pPr>
  </w:style>
  <w:style w:type="paragraph" w:styleId="Index3">
    <w:name w:val="index 3"/>
    <w:basedOn w:val="Normal"/>
    <w:next w:val="Normal"/>
    <w:autoRedefine/>
    <w:uiPriority w:val="99"/>
    <w:semiHidden/>
    <w:unhideWhenUsed/>
    <w:rsid w:val="00B57F17"/>
    <w:pPr>
      <w:ind w:left="720" w:hanging="240"/>
    </w:pPr>
  </w:style>
  <w:style w:type="paragraph" w:styleId="Index4">
    <w:name w:val="index 4"/>
    <w:basedOn w:val="Normal"/>
    <w:next w:val="Normal"/>
    <w:autoRedefine/>
    <w:uiPriority w:val="99"/>
    <w:semiHidden/>
    <w:unhideWhenUsed/>
    <w:rsid w:val="00B57F17"/>
    <w:pPr>
      <w:ind w:left="960" w:hanging="240"/>
    </w:pPr>
  </w:style>
  <w:style w:type="paragraph" w:styleId="Index5">
    <w:name w:val="index 5"/>
    <w:basedOn w:val="Normal"/>
    <w:next w:val="Normal"/>
    <w:autoRedefine/>
    <w:uiPriority w:val="99"/>
    <w:semiHidden/>
    <w:unhideWhenUsed/>
    <w:rsid w:val="00B57F17"/>
    <w:pPr>
      <w:ind w:left="1200" w:hanging="240"/>
    </w:pPr>
  </w:style>
  <w:style w:type="paragraph" w:styleId="Index6">
    <w:name w:val="index 6"/>
    <w:basedOn w:val="Normal"/>
    <w:next w:val="Normal"/>
    <w:autoRedefine/>
    <w:uiPriority w:val="99"/>
    <w:semiHidden/>
    <w:unhideWhenUsed/>
    <w:rsid w:val="00B57F17"/>
    <w:pPr>
      <w:ind w:left="1440" w:hanging="240"/>
    </w:pPr>
  </w:style>
  <w:style w:type="paragraph" w:styleId="Index7">
    <w:name w:val="index 7"/>
    <w:basedOn w:val="Normal"/>
    <w:next w:val="Normal"/>
    <w:autoRedefine/>
    <w:uiPriority w:val="99"/>
    <w:semiHidden/>
    <w:unhideWhenUsed/>
    <w:rsid w:val="00B57F17"/>
    <w:pPr>
      <w:ind w:left="1680" w:hanging="240"/>
    </w:pPr>
  </w:style>
  <w:style w:type="paragraph" w:styleId="Index8">
    <w:name w:val="index 8"/>
    <w:basedOn w:val="Normal"/>
    <w:next w:val="Normal"/>
    <w:autoRedefine/>
    <w:uiPriority w:val="99"/>
    <w:semiHidden/>
    <w:unhideWhenUsed/>
    <w:rsid w:val="00B57F17"/>
    <w:pPr>
      <w:ind w:left="1920" w:hanging="240"/>
    </w:pPr>
  </w:style>
  <w:style w:type="paragraph" w:styleId="Index9">
    <w:name w:val="index 9"/>
    <w:basedOn w:val="Normal"/>
    <w:next w:val="Normal"/>
    <w:autoRedefine/>
    <w:uiPriority w:val="99"/>
    <w:semiHidden/>
    <w:unhideWhenUsed/>
    <w:rsid w:val="00B57F17"/>
    <w:pPr>
      <w:ind w:left="2160" w:hanging="240"/>
    </w:pPr>
  </w:style>
  <w:style w:type="paragraph" w:styleId="IndexHeading">
    <w:name w:val="index heading"/>
    <w:basedOn w:val="Normal"/>
    <w:next w:val="Index1"/>
    <w:uiPriority w:val="99"/>
    <w:semiHidden/>
    <w:unhideWhenUsed/>
    <w:rsid w:val="00B57F17"/>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B57F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57F17"/>
    <w:rPr>
      <w:i/>
      <w:iCs/>
      <w:color w:val="4472C4" w:themeColor="accent1"/>
      <w:sz w:val="24"/>
    </w:rPr>
  </w:style>
  <w:style w:type="paragraph" w:styleId="List">
    <w:name w:val="List"/>
    <w:basedOn w:val="Normal"/>
    <w:uiPriority w:val="99"/>
    <w:semiHidden/>
    <w:unhideWhenUsed/>
    <w:rsid w:val="00B57F17"/>
    <w:pPr>
      <w:ind w:left="360" w:hanging="360"/>
      <w:contextualSpacing/>
    </w:pPr>
  </w:style>
  <w:style w:type="paragraph" w:styleId="List2">
    <w:name w:val="List 2"/>
    <w:basedOn w:val="Normal"/>
    <w:uiPriority w:val="99"/>
    <w:semiHidden/>
    <w:unhideWhenUsed/>
    <w:rsid w:val="00B57F17"/>
    <w:pPr>
      <w:ind w:left="720" w:hanging="360"/>
      <w:contextualSpacing/>
    </w:pPr>
  </w:style>
  <w:style w:type="paragraph" w:styleId="List3">
    <w:name w:val="List 3"/>
    <w:basedOn w:val="Normal"/>
    <w:uiPriority w:val="99"/>
    <w:semiHidden/>
    <w:unhideWhenUsed/>
    <w:rsid w:val="00B57F17"/>
    <w:pPr>
      <w:ind w:left="1080" w:hanging="360"/>
      <w:contextualSpacing/>
    </w:pPr>
  </w:style>
  <w:style w:type="paragraph" w:styleId="List4">
    <w:name w:val="List 4"/>
    <w:basedOn w:val="Normal"/>
    <w:uiPriority w:val="99"/>
    <w:semiHidden/>
    <w:unhideWhenUsed/>
    <w:rsid w:val="00B57F17"/>
    <w:pPr>
      <w:ind w:left="1440" w:hanging="360"/>
      <w:contextualSpacing/>
    </w:pPr>
  </w:style>
  <w:style w:type="paragraph" w:styleId="List5">
    <w:name w:val="List 5"/>
    <w:basedOn w:val="Normal"/>
    <w:uiPriority w:val="99"/>
    <w:semiHidden/>
    <w:unhideWhenUsed/>
    <w:rsid w:val="00B57F17"/>
    <w:pPr>
      <w:ind w:left="1800" w:hanging="360"/>
      <w:contextualSpacing/>
    </w:pPr>
  </w:style>
  <w:style w:type="paragraph" w:styleId="ListBullet">
    <w:name w:val="List Bullet"/>
    <w:basedOn w:val="Normal"/>
    <w:uiPriority w:val="99"/>
    <w:semiHidden/>
    <w:unhideWhenUsed/>
    <w:rsid w:val="00B57F17"/>
    <w:pPr>
      <w:numPr>
        <w:numId w:val="1"/>
      </w:numPr>
      <w:contextualSpacing/>
    </w:pPr>
  </w:style>
  <w:style w:type="paragraph" w:styleId="ListBullet2">
    <w:name w:val="List Bullet 2"/>
    <w:basedOn w:val="Normal"/>
    <w:uiPriority w:val="99"/>
    <w:semiHidden/>
    <w:unhideWhenUsed/>
    <w:rsid w:val="00B57F17"/>
    <w:pPr>
      <w:numPr>
        <w:numId w:val="2"/>
      </w:numPr>
      <w:contextualSpacing/>
    </w:pPr>
  </w:style>
  <w:style w:type="paragraph" w:styleId="ListBullet3">
    <w:name w:val="List Bullet 3"/>
    <w:basedOn w:val="Normal"/>
    <w:uiPriority w:val="99"/>
    <w:semiHidden/>
    <w:unhideWhenUsed/>
    <w:rsid w:val="00B57F17"/>
    <w:pPr>
      <w:numPr>
        <w:numId w:val="3"/>
      </w:numPr>
      <w:contextualSpacing/>
    </w:pPr>
  </w:style>
  <w:style w:type="paragraph" w:styleId="ListBullet4">
    <w:name w:val="List Bullet 4"/>
    <w:basedOn w:val="Normal"/>
    <w:uiPriority w:val="99"/>
    <w:semiHidden/>
    <w:unhideWhenUsed/>
    <w:rsid w:val="00B57F17"/>
    <w:pPr>
      <w:numPr>
        <w:numId w:val="4"/>
      </w:numPr>
      <w:contextualSpacing/>
    </w:pPr>
  </w:style>
  <w:style w:type="paragraph" w:styleId="ListBullet5">
    <w:name w:val="List Bullet 5"/>
    <w:basedOn w:val="Normal"/>
    <w:uiPriority w:val="99"/>
    <w:semiHidden/>
    <w:unhideWhenUsed/>
    <w:rsid w:val="00B57F17"/>
    <w:pPr>
      <w:numPr>
        <w:numId w:val="5"/>
      </w:numPr>
      <w:contextualSpacing/>
    </w:pPr>
  </w:style>
  <w:style w:type="paragraph" w:styleId="ListContinue">
    <w:name w:val="List Continue"/>
    <w:basedOn w:val="Normal"/>
    <w:uiPriority w:val="99"/>
    <w:semiHidden/>
    <w:unhideWhenUsed/>
    <w:rsid w:val="00B57F17"/>
    <w:pPr>
      <w:spacing w:after="120"/>
      <w:ind w:left="360"/>
      <w:contextualSpacing/>
    </w:pPr>
  </w:style>
  <w:style w:type="paragraph" w:styleId="ListContinue2">
    <w:name w:val="List Continue 2"/>
    <w:basedOn w:val="Normal"/>
    <w:uiPriority w:val="99"/>
    <w:semiHidden/>
    <w:unhideWhenUsed/>
    <w:rsid w:val="00B57F17"/>
    <w:pPr>
      <w:spacing w:after="120"/>
      <w:ind w:left="720"/>
      <w:contextualSpacing/>
    </w:pPr>
  </w:style>
  <w:style w:type="paragraph" w:styleId="ListContinue3">
    <w:name w:val="List Continue 3"/>
    <w:basedOn w:val="Normal"/>
    <w:uiPriority w:val="99"/>
    <w:semiHidden/>
    <w:unhideWhenUsed/>
    <w:rsid w:val="00B57F17"/>
    <w:pPr>
      <w:spacing w:after="120"/>
      <w:ind w:left="1080"/>
      <w:contextualSpacing/>
    </w:pPr>
  </w:style>
  <w:style w:type="paragraph" w:styleId="ListContinue4">
    <w:name w:val="List Continue 4"/>
    <w:basedOn w:val="Normal"/>
    <w:uiPriority w:val="99"/>
    <w:semiHidden/>
    <w:unhideWhenUsed/>
    <w:rsid w:val="00B57F17"/>
    <w:pPr>
      <w:spacing w:after="120"/>
      <w:ind w:left="1440"/>
      <w:contextualSpacing/>
    </w:pPr>
  </w:style>
  <w:style w:type="paragraph" w:styleId="ListContinue5">
    <w:name w:val="List Continue 5"/>
    <w:basedOn w:val="Normal"/>
    <w:uiPriority w:val="99"/>
    <w:semiHidden/>
    <w:unhideWhenUsed/>
    <w:rsid w:val="00B57F17"/>
    <w:pPr>
      <w:spacing w:after="120"/>
      <w:ind w:left="1800"/>
      <w:contextualSpacing/>
    </w:pPr>
  </w:style>
  <w:style w:type="paragraph" w:styleId="ListNumber">
    <w:name w:val="List Number"/>
    <w:basedOn w:val="Normal"/>
    <w:uiPriority w:val="99"/>
    <w:semiHidden/>
    <w:unhideWhenUsed/>
    <w:rsid w:val="00B57F17"/>
    <w:pPr>
      <w:numPr>
        <w:numId w:val="6"/>
      </w:numPr>
      <w:contextualSpacing/>
    </w:pPr>
  </w:style>
  <w:style w:type="paragraph" w:styleId="ListNumber2">
    <w:name w:val="List Number 2"/>
    <w:basedOn w:val="Normal"/>
    <w:uiPriority w:val="99"/>
    <w:semiHidden/>
    <w:unhideWhenUsed/>
    <w:rsid w:val="00B57F17"/>
    <w:pPr>
      <w:numPr>
        <w:numId w:val="7"/>
      </w:numPr>
      <w:contextualSpacing/>
    </w:pPr>
  </w:style>
  <w:style w:type="paragraph" w:styleId="ListNumber3">
    <w:name w:val="List Number 3"/>
    <w:basedOn w:val="Normal"/>
    <w:uiPriority w:val="99"/>
    <w:semiHidden/>
    <w:unhideWhenUsed/>
    <w:rsid w:val="00B57F17"/>
    <w:pPr>
      <w:numPr>
        <w:numId w:val="8"/>
      </w:numPr>
      <w:contextualSpacing/>
    </w:pPr>
  </w:style>
  <w:style w:type="paragraph" w:styleId="ListNumber4">
    <w:name w:val="List Number 4"/>
    <w:basedOn w:val="Normal"/>
    <w:uiPriority w:val="99"/>
    <w:semiHidden/>
    <w:unhideWhenUsed/>
    <w:rsid w:val="00B57F17"/>
    <w:pPr>
      <w:numPr>
        <w:numId w:val="9"/>
      </w:numPr>
      <w:contextualSpacing/>
    </w:pPr>
  </w:style>
  <w:style w:type="paragraph" w:styleId="ListNumber5">
    <w:name w:val="List Number 5"/>
    <w:basedOn w:val="Normal"/>
    <w:uiPriority w:val="99"/>
    <w:semiHidden/>
    <w:unhideWhenUsed/>
    <w:rsid w:val="00B57F17"/>
    <w:pPr>
      <w:numPr>
        <w:numId w:val="10"/>
      </w:numPr>
      <w:contextualSpacing/>
    </w:pPr>
  </w:style>
  <w:style w:type="paragraph" w:styleId="MacroText">
    <w:name w:val="macro"/>
    <w:link w:val="MacroTextChar"/>
    <w:uiPriority w:val="99"/>
    <w:semiHidden/>
    <w:unhideWhenUsed/>
    <w:rsid w:val="00B57F17"/>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B57F17"/>
    <w:rPr>
      <w:rFonts w:ascii="Consolas" w:hAnsi="Consolas"/>
      <w:sz w:val="20"/>
      <w:szCs w:val="20"/>
    </w:rPr>
  </w:style>
  <w:style w:type="paragraph" w:styleId="MessageHeader">
    <w:name w:val="Message Header"/>
    <w:basedOn w:val="Normal"/>
    <w:link w:val="MessageHeaderChar"/>
    <w:uiPriority w:val="99"/>
    <w:semiHidden/>
    <w:unhideWhenUsed/>
    <w:rsid w:val="00B57F1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57F17"/>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B57F17"/>
    <w:pPr>
      <w:ind w:left="720"/>
    </w:pPr>
  </w:style>
  <w:style w:type="paragraph" w:styleId="NoteHeading">
    <w:name w:val="Note Heading"/>
    <w:basedOn w:val="Normal"/>
    <w:next w:val="Normal"/>
    <w:link w:val="NoteHeadingChar"/>
    <w:uiPriority w:val="99"/>
    <w:semiHidden/>
    <w:unhideWhenUsed/>
    <w:rsid w:val="00B57F17"/>
  </w:style>
  <w:style w:type="character" w:customStyle="1" w:styleId="NoteHeadingChar">
    <w:name w:val="Note Heading Char"/>
    <w:basedOn w:val="DefaultParagraphFont"/>
    <w:link w:val="NoteHeading"/>
    <w:uiPriority w:val="99"/>
    <w:semiHidden/>
    <w:rsid w:val="00B57F17"/>
    <w:rPr>
      <w:sz w:val="24"/>
    </w:rPr>
  </w:style>
  <w:style w:type="paragraph" w:styleId="PlainText">
    <w:name w:val="Plain Text"/>
    <w:basedOn w:val="Normal"/>
    <w:link w:val="PlainTextChar"/>
    <w:uiPriority w:val="99"/>
    <w:semiHidden/>
    <w:unhideWhenUsed/>
    <w:rsid w:val="00B57F17"/>
    <w:rPr>
      <w:rFonts w:ascii="Consolas" w:hAnsi="Consolas"/>
      <w:sz w:val="21"/>
      <w:szCs w:val="21"/>
    </w:rPr>
  </w:style>
  <w:style w:type="character" w:customStyle="1" w:styleId="PlainTextChar">
    <w:name w:val="Plain Text Char"/>
    <w:basedOn w:val="DefaultParagraphFont"/>
    <w:link w:val="PlainText"/>
    <w:uiPriority w:val="99"/>
    <w:semiHidden/>
    <w:rsid w:val="00B57F17"/>
    <w:rPr>
      <w:rFonts w:ascii="Consolas" w:hAnsi="Consolas"/>
      <w:sz w:val="21"/>
      <w:szCs w:val="21"/>
    </w:rPr>
  </w:style>
  <w:style w:type="paragraph" w:styleId="Quote">
    <w:name w:val="Quote"/>
    <w:basedOn w:val="Normal"/>
    <w:next w:val="Normal"/>
    <w:link w:val="QuoteChar"/>
    <w:uiPriority w:val="29"/>
    <w:rsid w:val="00B57F1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7F17"/>
    <w:rPr>
      <w:i/>
      <w:iCs/>
      <w:color w:val="404040" w:themeColor="text1" w:themeTint="BF"/>
      <w:sz w:val="24"/>
    </w:rPr>
  </w:style>
  <w:style w:type="paragraph" w:styleId="Salutation">
    <w:name w:val="Salutation"/>
    <w:basedOn w:val="Normal"/>
    <w:next w:val="Normal"/>
    <w:link w:val="SalutationChar"/>
    <w:uiPriority w:val="99"/>
    <w:semiHidden/>
    <w:unhideWhenUsed/>
    <w:rsid w:val="00B57F17"/>
  </w:style>
  <w:style w:type="character" w:customStyle="1" w:styleId="SalutationChar">
    <w:name w:val="Salutation Char"/>
    <w:basedOn w:val="DefaultParagraphFont"/>
    <w:link w:val="Salutation"/>
    <w:uiPriority w:val="99"/>
    <w:semiHidden/>
    <w:rsid w:val="00B57F17"/>
    <w:rPr>
      <w:sz w:val="24"/>
    </w:rPr>
  </w:style>
  <w:style w:type="paragraph" w:styleId="Signature">
    <w:name w:val="Signature"/>
    <w:basedOn w:val="Normal"/>
    <w:link w:val="SignatureChar"/>
    <w:uiPriority w:val="99"/>
    <w:semiHidden/>
    <w:unhideWhenUsed/>
    <w:rsid w:val="00B57F17"/>
    <w:pPr>
      <w:ind w:left="4320"/>
    </w:pPr>
  </w:style>
  <w:style w:type="character" w:customStyle="1" w:styleId="SignatureChar">
    <w:name w:val="Signature Char"/>
    <w:basedOn w:val="DefaultParagraphFont"/>
    <w:link w:val="Signature"/>
    <w:uiPriority w:val="99"/>
    <w:semiHidden/>
    <w:rsid w:val="00B57F17"/>
    <w:rPr>
      <w:sz w:val="24"/>
    </w:rPr>
  </w:style>
  <w:style w:type="paragraph" w:styleId="Subtitle">
    <w:name w:val="Subtitle"/>
    <w:basedOn w:val="Normal"/>
    <w:next w:val="Normal"/>
    <w:link w:val="SubtitleChar"/>
    <w:uiPriority w:val="11"/>
    <w:rsid w:val="00B57F17"/>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B57F17"/>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57F17"/>
    <w:pPr>
      <w:ind w:left="240" w:hanging="240"/>
    </w:pPr>
  </w:style>
  <w:style w:type="paragraph" w:styleId="TableofFigures">
    <w:name w:val="table of figures"/>
    <w:basedOn w:val="Normal"/>
    <w:next w:val="Normal"/>
    <w:uiPriority w:val="99"/>
    <w:semiHidden/>
    <w:unhideWhenUsed/>
    <w:rsid w:val="00B57F17"/>
  </w:style>
  <w:style w:type="paragraph" w:styleId="TOAHeading">
    <w:name w:val="toa heading"/>
    <w:basedOn w:val="Normal"/>
    <w:next w:val="Normal"/>
    <w:uiPriority w:val="99"/>
    <w:semiHidden/>
    <w:unhideWhenUsed/>
    <w:rsid w:val="00B57F17"/>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B57F17"/>
    <w:pPr>
      <w:spacing w:after="100"/>
      <w:ind w:left="720"/>
    </w:pPr>
  </w:style>
  <w:style w:type="paragraph" w:styleId="TOC5">
    <w:name w:val="toc 5"/>
    <w:basedOn w:val="Normal"/>
    <w:next w:val="Normal"/>
    <w:autoRedefine/>
    <w:uiPriority w:val="39"/>
    <w:semiHidden/>
    <w:unhideWhenUsed/>
    <w:rsid w:val="00B57F17"/>
    <w:pPr>
      <w:spacing w:after="100"/>
      <w:ind w:left="960"/>
    </w:pPr>
  </w:style>
  <w:style w:type="paragraph" w:styleId="TOC6">
    <w:name w:val="toc 6"/>
    <w:basedOn w:val="Normal"/>
    <w:next w:val="Normal"/>
    <w:autoRedefine/>
    <w:uiPriority w:val="39"/>
    <w:semiHidden/>
    <w:unhideWhenUsed/>
    <w:rsid w:val="00B57F17"/>
    <w:pPr>
      <w:spacing w:after="100"/>
      <w:ind w:left="1200"/>
    </w:pPr>
  </w:style>
  <w:style w:type="paragraph" w:styleId="TOC7">
    <w:name w:val="toc 7"/>
    <w:basedOn w:val="Normal"/>
    <w:next w:val="Normal"/>
    <w:autoRedefine/>
    <w:uiPriority w:val="39"/>
    <w:semiHidden/>
    <w:unhideWhenUsed/>
    <w:rsid w:val="00B57F17"/>
    <w:pPr>
      <w:spacing w:after="100"/>
      <w:ind w:left="1440"/>
    </w:pPr>
  </w:style>
  <w:style w:type="paragraph" w:styleId="TOC8">
    <w:name w:val="toc 8"/>
    <w:basedOn w:val="Normal"/>
    <w:next w:val="Normal"/>
    <w:autoRedefine/>
    <w:uiPriority w:val="39"/>
    <w:semiHidden/>
    <w:unhideWhenUsed/>
    <w:rsid w:val="00B57F17"/>
    <w:pPr>
      <w:spacing w:after="100"/>
      <w:ind w:left="1680"/>
    </w:pPr>
  </w:style>
  <w:style w:type="paragraph" w:styleId="TOC9">
    <w:name w:val="toc 9"/>
    <w:basedOn w:val="Normal"/>
    <w:next w:val="Normal"/>
    <w:autoRedefine/>
    <w:uiPriority w:val="39"/>
    <w:semiHidden/>
    <w:unhideWhenUsed/>
    <w:rsid w:val="00B57F17"/>
    <w:pPr>
      <w:spacing w:after="100"/>
      <w:ind w:left="1920"/>
    </w:pPr>
  </w:style>
  <w:style w:type="table" w:styleId="TableGrid">
    <w:name w:val="Table Grid"/>
    <w:basedOn w:val="TableNormal"/>
    <w:uiPriority w:val="39"/>
    <w:rsid w:val="009A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5406"/>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922F30"/>
    <w:rPr>
      <w:rFonts w:eastAsiaTheme="minorHAnsi" w:cs="Calibri"/>
      <w:sz w:val="22"/>
      <w:szCs w:val="22"/>
    </w:rPr>
  </w:style>
  <w:style w:type="character" w:styleId="FollowedHyperlink">
    <w:name w:val="FollowedHyperlink"/>
    <w:basedOn w:val="DefaultParagraphFont"/>
    <w:uiPriority w:val="99"/>
    <w:semiHidden/>
    <w:unhideWhenUsed/>
    <w:rsid w:val="00F60A61"/>
    <w:rPr>
      <w:color w:val="954F72" w:themeColor="followedHyperlink"/>
      <w:u w:val="single"/>
    </w:rPr>
  </w:style>
  <w:style w:type="table" w:customStyle="1" w:styleId="ACEsAware1">
    <w:name w:val="ACEs Aware1"/>
    <w:basedOn w:val="TableNormal"/>
    <w:next w:val="TableGrid"/>
    <w:uiPriority w:val="39"/>
    <w:rsid w:val="00B44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EsAware2">
    <w:name w:val="ACEs Aware2"/>
    <w:basedOn w:val="TableNormal"/>
    <w:next w:val="TableGrid"/>
    <w:uiPriority w:val="39"/>
    <w:rsid w:val="00B44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EsAware3">
    <w:name w:val="ACEs Aware3"/>
    <w:basedOn w:val="TableNormal"/>
    <w:next w:val="TableGrid"/>
    <w:uiPriority w:val="39"/>
    <w:rsid w:val="0015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EsAware11">
    <w:name w:val="ACEs Aware11"/>
    <w:basedOn w:val="TableNormal"/>
    <w:next w:val="TableGrid"/>
    <w:uiPriority w:val="39"/>
    <w:rsid w:val="00151F8C"/>
    <w:pPr>
      <w:spacing w:before="120" w:after="120" w:line="240" w:lineRule="auto"/>
      <w:jc w:val="center"/>
    </w:pPr>
    <w:rPr>
      <w:rFonts w:ascii="Century Gothic" w:hAnsi="Century Gothic"/>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line="240" w:lineRule="auto"/>
        <w:jc w:val="center"/>
      </w:pPr>
      <w:rPr>
        <w:rFonts w:ascii="Century Gothic" w:hAnsi="Century Gothic"/>
        <w:b/>
        <w:color w:val="FFFFFF"/>
        <w:sz w:val="24"/>
      </w:rPr>
      <w:tblPr/>
      <w:tcPr>
        <w:tcBorders>
          <w:top w:val="single" w:sz="4" w:space="0" w:color="34BEC6"/>
          <w:left w:val="single" w:sz="4" w:space="0" w:color="34BEC6"/>
          <w:bottom w:val="single" w:sz="4" w:space="0" w:color="34BEC6"/>
          <w:right w:val="single" w:sz="4" w:space="0" w:color="34BEC6"/>
          <w:insideV w:val="single" w:sz="4" w:space="0" w:color="FFFFFF"/>
        </w:tcBorders>
        <w:shd w:val="clear" w:color="auto" w:fill="34BEC6"/>
      </w:tcPr>
    </w:tblStylePr>
    <w:tblStylePr w:type="firstCol">
      <w:rPr>
        <w:rFonts w:ascii="Century Gothic" w:hAnsi="Century Gothic"/>
        <w:b/>
        <w:sz w:val="24"/>
      </w:rPr>
      <w:tblPr/>
      <w:tcPr>
        <w:shd w:val="clear" w:color="auto" w:fill="FFFFFF"/>
      </w:tcPr>
    </w:tblStylePr>
  </w:style>
  <w:style w:type="character" w:styleId="PlaceholderText">
    <w:name w:val="Placeholder Text"/>
    <w:basedOn w:val="DefaultParagraphFont"/>
    <w:uiPriority w:val="99"/>
    <w:semiHidden/>
    <w:rsid w:val="00151F8C"/>
    <w:rPr>
      <w:color w:val="808080"/>
    </w:rPr>
  </w:style>
  <w:style w:type="character" w:customStyle="1" w:styleId="UnresolvedMention3">
    <w:name w:val="Unresolved Mention3"/>
    <w:basedOn w:val="DefaultParagraphFont"/>
    <w:uiPriority w:val="99"/>
    <w:semiHidden/>
    <w:unhideWhenUsed/>
    <w:rsid w:val="00572804"/>
    <w:rPr>
      <w:color w:val="605E5C"/>
      <w:shd w:val="clear" w:color="auto" w:fill="E1DFDD"/>
    </w:rPr>
  </w:style>
  <w:style w:type="character" w:customStyle="1" w:styleId="NormalWebChar">
    <w:name w:val="Normal (Web) Char"/>
    <w:basedOn w:val="DefaultParagraphFont"/>
    <w:link w:val="NormalWeb"/>
    <w:uiPriority w:val="99"/>
    <w:rsid w:val="00CE2F3C"/>
    <w:rPr>
      <w:rFonts w:ascii="Calibri" w:eastAsiaTheme="minorEastAsia" w:hAnsi="Calibri" w:cs="Times New Roman"/>
      <w:sz w:val="24"/>
      <w:szCs w:val="24"/>
    </w:rPr>
  </w:style>
  <w:style w:type="character" w:styleId="FootnoteReference">
    <w:name w:val="footnote reference"/>
    <w:basedOn w:val="DefaultParagraphFont"/>
    <w:uiPriority w:val="99"/>
    <w:semiHidden/>
    <w:unhideWhenUsed/>
    <w:rsid w:val="004A1C03"/>
    <w:rPr>
      <w:vertAlign w:val="superscript"/>
    </w:rPr>
  </w:style>
  <w:style w:type="paragraph" w:customStyle="1" w:styleId="EndNoteBibliography">
    <w:name w:val="EndNote Bibliography"/>
    <w:basedOn w:val="Normal"/>
    <w:link w:val="EndNoteBibliographyChar"/>
    <w:rsid w:val="004A1C03"/>
    <w:pPr>
      <w:spacing w:after="160"/>
    </w:pPr>
    <w:rPr>
      <w:rFonts w:eastAsiaTheme="minorHAnsi" w:cs="Calibri"/>
      <w:sz w:val="22"/>
      <w:szCs w:val="22"/>
    </w:rPr>
  </w:style>
  <w:style w:type="character" w:customStyle="1" w:styleId="EndNoteBibliographyChar">
    <w:name w:val="EndNote Bibliography Char"/>
    <w:basedOn w:val="DefaultParagraphFont"/>
    <w:link w:val="EndNoteBibliography"/>
    <w:rsid w:val="004A1C03"/>
    <w:rPr>
      <w:rFonts w:ascii="Calibri" w:hAnsi="Calibri" w:cs="Calibri"/>
      <w:noProof/>
    </w:rPr>
  </w:style>
  <w:style w:type="character" w:customStyle="1" w:styleId="UnresolvedMention4">
    <w:name w:val="Unresolved Mention4"/>
    <w:basedOn w:val="DefaultParagraphFont"/>
    <w:uiPriority w:val="99"/>
    <w:semiHidden/>
    <w:unhideWhenUsed/>
    <w:rsid w:val="00991A61"/>
    <w:rPr>
      <w:color w:val="605E5C"/>
      <w:shd w:val="clear" w:color="auto" w:fill="E1DFDD"/>
    </w:rPr>
  </w:style>
  <w:style w:type="paragraph" w:customStyle="1" w:styleId="xxmsonormal">
    <w:name w:val="x_x_msonormal"/>
    <w:basedOn w:val="Normal"/>
    <w:rsid w:val="0011525E"/>
    <w:rPr>
      <w:rFonts w:eastAsiaTheme="minorHAnsi" w:cs="Calibri"/>
      <w:sz w:val="22"/>
      <w:szCs w:val="22"/>
    </w:rPr>
  </w:style>
  <w:style w:type="character" w:styleId="IntenseEmphasis">
    <w:name w:val="Intense Emphasis"/>
    <w:basedOn w:val="DefaultParagraphFont"/>
    <w:uiPriority w:val="21"/>
    <w:rsid w:val="0033518E"/>
    <w:rPr>
      <w:i/>
      <w:iCs/>
      <w:color w:val="auto"/>
    </w:rPr>
  </w:style>
  <w:style w:type="paragraph" w:customStyle="1" w:styleId="TableHead">
    <w:name w:val="Table_Head"/>
    <w:basedOn w:val="Normal"/>
    <w:qFormat/>
    <w:rsid w:val="00BA133B"/>
    <w:pPr>
      <w:jc w:val="center"/>
    </w:pPr>
    <w:rPr>
      <w:rFonts w:cstheme="minorHAnsi"/>
      <w:b/>
      <w:bCs/>
    </w:rPr>
  </w:style>
  <w:style w:type="paragraph" w:customStyle="1" w:styleId="TableParagraph">
    <w:name w:val="Table Paragraph"/>
    <w:basedOn w:val="Normal"/>
    <w:qFormat/>
    <w:rsid w:val="005F27A8"/>
    <w:rPr>
      <w:rFonts w:cstheme="minorHAnsi"/>
    </w:rPr>
  </w:style>
  <w:style w:type="character" w:styleId="UnresolvedMention">
    <w:name w:val="Unresolved Mention"/>
    <w:basedOn w:val="DefaultParagraphFont"/>
    <w:uiPriority w:val="99"/>
    <w:semiHidden/>
    <w:unhideWhenUsed/>
    <w:rsid w:val="00CC0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77715">
      <w:bodyDiv w:val="1"/>
      <w:marLeft w:val="0"/>
      <w:marRight w:val="0"/>
      <w:marTop w:val="0"/>
      <w:marBottom w:val="0"/>
      <w:divBdr>
        <w:top w:val="none" w:sz="0" w:space="0" w:color="auto"/>
        <w:left w:val="none" w:sz="0" w:space="0" w:color="auto"/>
        <w:bottom w:val="none" w:sz="0" w:space="0" w:color="auto"/>
        <w:right w:val="none" w:sz="0" w:space="0" w:color="auto"/>
      </w:divBdr>
    </w:div>
    <w:div w:id="519513845">
      <w:bodyDiv w:val="1"/>
      <w:marLeft w:val="0"/>
      <w:marRight w:val="0"/>
      <w:marTop w:val="0"/>
      <w:marBottom w:val="0"/>
      <w:divBdr>
        <w:top w:val="none" w:sz="0" w:space="0" w:color="auto"/>
        <w:left w:val="none" w:sz="0" w:space="0" w:color="auto"/>
        <w:bottom w:val="none" w:sz="0" w:space="0" w:color="auto"/>
        <w:right w:val="none" w:sz="0" w:space="0" w:color="auto"/>
      </w:divBdr>
    </w:div>
    <w:div w:id="558172330">
      <w:bodyDiv w:val="1"/>
      <w:marLeft w:val="0"/>
      <w:marRight w:val="0"/>
      <w:marTop w:val="0"/>
      <w:marBottom w:val="0"/>
      <w:divBdr>
        <w:top w:val="none" w:sz="0" w:space="0" w:color="auto"/>
        <w:left w:val="none" w:sz="0" w:space="0" w:color="auto"/>
        <w:bottom w:val="none" w:sz="0" w:space="0" w:color="auto"/>
        <w:right w:val="none" w:sz="0" w:space="0" w:color="auto"/>
      </w:divBdr>
      <w:divsChild>
        <w:div w:id="570894163">
          <w:marLeft w:val="547"/>
          <w:marRight w:val="0"/>
          <w:marTop w:val="0"/>
          <w:marBottom w:val="0"/>
          <w:divBdr>
            <w:top w:val="none" w:sz="0" w:space="0" w:color="auto"/>
            <w:left w:val="none" w:sz="0" w:space="0" w:color="auto"/>
            <w:bottom w:val="none" w:sz="0" w:space="0" w:color="auto"/>
            <w:right w:val="none" w:sz="0" w:space="0" w:color="auto"/>
          </w:divBdr>
        </w:div>
      </w:divsChild>
    </w:div>
    <w:div w:id="622269803">
      <w:bodyDiv w:val="1"/>
      <w:marLeft w:val="0"/>
      <w:marRight w:val="0"/>
      <w:marTop w:val="0"/>
      <w:marBottom w:val="0"/>
      <w:divBdr>
        <w:top w:val="none" w:sz="0" w:space="0" w:color="auto"/>
        <w:left w:val="none" w:sz="0" w:space="0" w:color="auto"/>
        <w:bottom w:val="none" w:sz="0" w:space="0" w:color="auto"/>
        <w:right w:val="none" w:sz="0" w:space="0" w:color="auto"/>
      </w:divBdr>
    </w:div>
    <w:div w:id="664284668">
      <w:bodyDiv w:val="1"/>
      <w:marLeft w:val="0"/>
      <w:marRight w:val="0"/>
      <w:marTop w:val="0"/>
      <w:marBottom w:val="0"/>
      <w:divBdr>
        <w:top w:val="none" w:sz="0" w:space="0" w:color="auto"/>
        <w:left w:val="none" w:sz="0" w:space="0" w:color="auto"/>
        <w:bottom w:val="none" w:sz="0" w:space="0" w:color="auto"/>
        <w:right w:val="none" w:sz="0" w:space="0" w:color="auto"/>
      </w:divBdr>
    </w:div>
    <w:div w:id="680357344">
      <w:bodyDiv w:val="1"/>
      <w:marLeft w:val="0"/>
      <w:marRight w:val="0"/>
      <w:marTop w:val="0"/>
      <w:marBottom w:val="0"/>
      <w:divBdr>
        <w:top w:val="none" w:sz="0" w:space="0" w:color="auto"/>
        <w:left w:val="none" w:sz="0" w:space="0" w:color="auto"/>
        <w:bottom w:val="none" w:sz="0" w:space="0" w:color="auto"/>
        <w:right w:val="none" w:sz="0" w:space="0" w:color="auto"/>
      </w:divBdr>
      <w:divsChild>
        <w:div w:id="17506199">
          <w:marLeft w:val="1080"/>
          <w:marRight w:val="0"/>
          <w:marTop w:val="120"/>
          <w:marBottom w:val="120"/>
          <w:divBdr>
            <w:top w:val="none" w:sz="0" w:space="0" w:color="auto"/>
            <w:left w:val="none" w:sz="0" w:space="0" w:color="auto"/>
            <w:bottom w:val="none" w:sz="0" w:space="0" w:color="auto"/>
            <w:right w:val="none" w:sz="0" w:space="0" w:color="auto"/>
          </w:divBdr>
        </w:div>
        <w:div w:id="1070466660">
          <w:marLeft w:val="1080"/>
          <w:marRight w:val="0"/>
          <w:marTop w:val="120"/>
          <w:marBottom w:val="120"/>
          <w:divBdr>
            <w:top w:val="none" w:sz="0" w:space="0" w:color="auto"/>
            <w:left w:val="none" w:sz="0" w:space="0" w:color="auto"/>
            <w:bottom w:val="none" w:sz="0" w:space="0" w:color="auto"/>
            <w:right w:val="none" w:sz="0" w:space="0" w:color="auto"/>
          </w:divBdr>
        </w:div>
      </w:divsChild>
    </w:div>
    <w:div w:id="811871420">
      <w:bodyDiv w:val="1"/>
      <w:marLeft w:val="0"/>
      <w:marRight w:val="0"/>
      <w:marTop w:val="0"/>
      <w:marBottom w:val="0"/>
      <w:divBdr>
        <w:top w:val="none" w:sz="0" w:space="0" w:color="auto"/>
        <w:left w:val="none" w:sz="0" w:space="0" w:color="auto"/>
        <w:bottom w:val="none" w:sz="0" w:space="0" w:color="auto"/>
        <w:right w:val="none" w:sz="0" w:space="0" w:color="auto"/>
      </w:divBdr>
    </w:div>
    <w:div w:id="826750001">
      <w:bodyDiv w:val="1"/>
      <w:marLeft w:val="0"/>
      <w:marRight w:val="0"/>
      <w:marTop w:val="0"/>
      <w:marBottom w:val="0"/>
      <w:divBdr>
        <w:top w:val="none" w:sz="0" w:space="0" w:color="auto"/>
        <w:left w:val="none" w:sz="0" w:space="0" w:color="auto"/>
        <w:bottom w:val="none" w:sz="0" w:space="0" w:color="auto"/>
        <w:right w:val="none" w:sz="0" w:space="0" w:color="auto"/>
      </w:divBdr>
    </w:div>
    <w:div w:id="863514536">
      <w:bodyDiv w:val="1"/>
      <w:marLeft w:val="0"/>
      <w:marRight w:val="0"/>
      <w:marTop w:val="0"/>
      <w:marBottom w:val="0"/>
      <w:divBdr>
        <w:top w:val="none" w:sz="0" w:space="0" w:color="auto"/>
        <w:left w:val="none" w:sz="0" w:space="0" w:color="auto"/>
        <w:bottom w:val="none" w:sz="0" w:space="0" w:color="auto"/>
        <w:right w:val="none" w:sz="0" w:space="0" w:color="auto"/>
      </w:divBdr>
    </w:div>
    <w:div w:id="1111242811">
      <w:bodyDiv w:val="1"/>
      <w:marLeft w:val="0"/>
      <w:marRight w:val="0"/>
      <w:marTop w:val="0"/>
      <w:marBottom w:val="0"/>
      <w:divBdr>
        <w:top w:val="none" w:sz="0" w:space="0" w:color="auto"/>
        <w:left w:val="none" w:sz="0" w:space="0" w:color="auto"/>
        <w:bottom w:val="none" w:sz="0" w:space="0" w:color="auto"/>
        <w:right w:val="none" w:sz="0" w:space="0" w:color="auto"/>
      </w:divBdr>
    </w:div>
    <w:div w:id="1216619877">
      <w:bodyDiv w:val="1"/>
      <w:marLeft w:val="0"/>
      <w:marRight w:val="0"/>
      <w:marTop w:val="0"/>
      <w:marBottom w:val="0"/>
      <w:divBdr>
        <w:top w:val="none" w:sz="0" w:space="0" w:color="auto"/>
        <w:left w:val="none" w:sz="0" w:space="0" w:color="auto"/>
        <w:bottom w:val="none" w:sz="0" w:space="0" w:color="auto"/>
        <w:right w:val="none" w:sz="0" w:space="0" w:color="auto"/>
      </w:divBdr>
    </w:div>
    <w:div w:id="1277560479">
      <w:bodyDiv w:val="1"/>
      <w:marLeft w:val="0"/>
      <w:marRight w:val="0"/>
      <w:marTop w:val="0"/>
      <w:marBottom w:val="0"/>
      <w:divBdr>
        <w:top w:val="none" w:sz="0" w:space="0" w:color="auto"/>
        <w:left w:val="none" w:sz="0" w:space="0" w:color="auto"/>
        <w:bottom w:val="none" w:sz="0" w:space="0" w:color="auto"/>
        <w:right w:val="none" w:sz="0" w:space="0" w:color="auto"/>
      </w:divBdr>
    </w:div>
    <w:div w:id="1302926342">
      <w:bodyDiv w:val="1"/>
      <w:marLeft w:val="0"/>
      <w:marRight w:val="0"/>
      <w:marTop w:val="0"/>
      <w:marBottom w:val="0"/>
      <w:divBdr>
        <w:top w:val="none" w:sz="0" w:space="0" w:color="auto"/>
        <w:left w:val="none" w:sz="0" w:space="0" w:color="auto"/>
        <w:bottom w:val="none" w:sz="0" w:space="0" w:color="auto"/>
        <w:right w:val="none" w:sz="0" w:space="0" w:color="auto"/>
      </w:divBdr>
      <w:divsChild>
        <w:div w:id="412750674">
          <w:marLeft w:val="547"/>
          <w:marRight w:val="0"/>
          <w:marTop w:val="0"/>
          <w:marBottom w:val="0"/>
          <w:divBdr>
            <w:top w:val="none" w:sz="0" w:space="0" w:color="auto"/>
            <w:left w:val="none" w:sz="0" w:space="0" w:color="auto"/>
            <w:bottom w:val="none" w:sz="0" w:space="0" w:color="auto"/>
            <w:right w:val="none" w:sz="0" w:space="0" w:color="auto"/>
          </w:divBdr>
        </w:div>
      </w:divsChild>
    </w:div>
    <w:div w:id="1314216629">
      <w:bodyDiv w:val="1"/>
      <w:marLeft w:val="0"/>
      <w:marRight w:val="0"/>
      <w:marTop w:val="0"/>
      <w:marBottom w:val="0"/>
      <w:divBdr>
        <w:top w:val="none" w:sz="0" w:space="0" w:color="auto"/>
        <w:left w:val="none" w:sz="0" w:space="0" w:color="auto"/>
        <w:bottom w:val="none" w:sz="0" w:space="0" w:color="auto"/>
        <w:right w:val="none" w:sz="0" w:space="0" w:color="auto"/>
      </w:divBdr>
      <w:divsChild>
        <w:div w:id="933242277">
          <w:marLeft w:val="547"/>
          <w:marRight w:val="0"/>
          <w:marTop w:val="0"/>
          <w:marBottom w:val="0"/>
          <w:divBdr>
            <w:top w:val="none" w:sz="0" w:space="0" w:color="auto"/>
            <w:left w:val="none" w:sz="0" w:space="0" w:color="auto"/>
            <w:bottom w:val="none" w:sz="0" w:space="0" w:color="auto"/>
            <w:right w:val="none" w:sz="0" w:space="0" w:color="auto"/>
          </w:divBdr>
        </w:div>
      </w:divsChild>
    </w:div>
    <w:div w:id="1371614859">
      <w:bodyDiv w:val="1"/>
      <w:marLeft w:val="0"/>
      <w:marRight w:val="0"/>
      <w:marTop w:val="0"/>
      <w:marBottom w:val="0"/>
      <w:divBdr>
        <w:top w:val="none" w:sz="0" w:space="0" w:color="auto"/>
        <w:left w:val="none" w:sz="0" w:space="0" w:color="auto"/>
        <w:bottom w:val="none" w:sz="0" w:space="0" w:color="auto"/>
        <w:right w:val="none" w:sz="0" w:space="0" w:color="auto"/>
      </w:divBdr>
    </w:div>
    <w:div w:id="1609771386">
      <w:bodyDiv w:val="1"/>
      <w:marLeft w:val="0"/>
      <w:marRight w:val="0"/>
      <w:marTop w:val="0"/>
      <w:marBottom w:val="0"/>
      <w:divBdr>
        <w:top w:val="none" w:sz="0" w:space="0" w:color="auto"/>
        <w:left w:val="none" w:sz="0" w:space="0" w:color="auto"/>
        <w:bottom w:val="none" w:sz="0" w:space="0" w:color="auto"/>
        <w:right w:val="none" w:sz="0" w:space="0" w:color="auto"/>
      </w:divBdr>
    </w:div>
    <w:div w:id="1633440980">
      <w:bodyDiv w:val="1"/>
      <w:marLeft w:val="0"/>
      <w:marRight w:val="0"/>
      <w:marTop w:val="0"/>
      <w:marBottom w:val="0"/>
      <w:divBdr>
        <w:top w:val="none" w:sz="0" w:space="0" w:color="auto"/>
        <w:left w:val="none" w:sz="0" w:space="0" w:color="auto"/>
        <w:bottom w:val="none" w:sz="0" w:space="0" w:color="auto"/>
        <w:right w:val="none" w:sz="0" w:space="0" w:color="auto"/>
      </w:divBdr>
    </w:div>
    <w:div w:id="1646621803">
      <w:bodyDiv w:val="1"/>
      <w:marLeft w:val="0"/>
      <w:marRight w:val="0"/>
      <w:marTop w:val="0"/>
      <w:marBottom w:val="0"/>
      <w:divBdr>
        <w:top w:val="none" w:sz="0" w:space="0" w:color="auto"/>
        <w:left w:val="none" w:sz="0" w:space="0" w:color="auto"/>
        <w:bottom w:val="none" w:sz="0" w:space="0" w:color="auto"/>
        <w:right w:val="none" w:sz="0" w:space="0" w:color="auto"/>
      </w:divBdr>
      <w:divsChild>
        <w:div w:id="399251190">
          <w:marLeft w:val="547"/>
          <w:marRight w:val="0"/>
          <w:marTop w:val="0"/>
          <w:marBottom w:val="0"/>
          <w:divBdr>
            <w:top w:val="none" w:sz="0" w:space="0" w:color="auto"/>
            <w:left w:val="none" w:sz="0" w:space="0" w:color="auto"/>
            <w:bottom w:val="none" w:sz="0" w:space="0" w:color="auto"/>
            <w:right w:val="none" w:sz="0" w:space="0" w:color="auto"/>
          </w:divBdr>
        </w:div>
      </w:divsChild>
    </w:div>
    <w:div w:id="1658848194">
      <w:bodyDiv w:val="1"/>
      <w:marLeft w:val="0"/>
      <w:marRight w:val="0"/>
      <w:marTop w:val="0"/>
      <w:marBottom w:val="0"/>
      <w:divBdr>
        <w:top w:val="none" w:sz="0" w:space="0" w:color="auto"/>
        <w:left w:val="none" w:sz="0" w:space="0" w:color="auto"/>
        <w:bottom w:val="none" w:sz="0" w:space="0" w:color="auto"/>
        <w:right w:val="none" w:sz="0" w:space="0" w:color="auto"/>
      </w:divBdr>
    </w:div>
    <w:div w:id="1754473380">
      <w:bodyDiv w:val="1"/>
      <w:marLeft w:val="0"/>
      <w:marRight w:val="0"/>
      <w:marTop w:val="0"/>
      <w:marBottom w:val="0"/>
      <w:divBdr>
        <w:top w:val="none" w:sz="0" w:space="0" w:color="auto"/>
        <w:left w:val="none" w:sz="0" w:space="0" w:color="auto"/>
        <w:bottom w:val="none" w:sz="0" w:space="0" w:color="auto"/>
        <w:right w:val="none" w:sz="0" w:space="0" w:color="auto"/>
      </w:divBdr>
    </w:div>
    <w:div w:id="1814759934">
      <w:bodyDiv w:val="1"/>
      <w:marLeft w:val="0"/>
      <w:marRight w:val="0"/>
      <w:marTop w:val="0"/>
      <w:marBottom w:val="0"/>
      <w:divBdr>
        <w:top w:val="none" w:sz="0" w:space="0" w:color="auto"/>
        <w:left w:val="none" w:sz="0" w:space="0" w:color="auto"/>
        <w:bottom w:val="none" w:sz="0" w:space="0" w:color="auto"/>
        <w:right w:val="none" w:sz="0" w:space="0" w:color="auto"/>
      </w:divBdr>
      <w:divsChild>
        <w:div w:id="637763349">
          <w:marLeft w:val="547"/>
          <w:marRight w:val="0"/>
          <w:marTop w:val="0"/>
          <w:marBottom w:val="0"/>
          <w:divBdr>
            <w:top w:val="none" w:sz="0" w:space="0" w:color="auto"/>
            <w:left w:val="none" w:sz="0" w:space="0" w:color="auto"/>
            <w:bottom w:val="none" w:sz="0" w:space="0" w:color="auto"/>
            <w:right w:val="none" w:sz="0" w:space="0" w:color="auto"/>
          </w:divBdr>
        </w:div>
      </w:divsChild>
    </w:div>
    <w:div w:id="1922517382">
      <w:bodyDiv w:val="1"/>
      <w:marLeft w:val="0"/>
      <w:marRight w:val="0"/>
      <w:marTop w:val="0"/>
      <w:marBottom w:val="0"/>
      <w:divBdr>
        <w:top w:val="none" w:sz="0" w:space="0" w:color="auto"/>
        <w:left w:val="none" w:sz="0" w:space="0" w:color="auto"/>
        <w:bottom w:val="none" w:sz="0" w:space="0" w:color="auto"/>
        <w:right w:val="none" w:sz="0" w:space="0" w:color="auto"/>
      </w:divBdr>
    </w:div>
    <w:div w:id="1944796790">
      <w:bodyDiv w:val="1"/>
      <w:marLeft w:val="0"/>
      <w:marRight w:val="0"/>
      <w:marTop w:val="0"/>
      <w:marBottom w:val="0"/>
      <w:divBdr>
        <w:top w:val="none" w:sz="0" w:space="0" w:color="auto"/>
        <w:left w:val="none" w:sz="0" w:space="0" w:color="auto"/>
        <w:bottom w:val="none" w:sz="0" w:space="0" w:color="auto"/>
        <w:right w:val="none" w:sz="0" w:space="0" w:color="auto"/>
      </w:divBdr>
      <w:divsChild>
        <w:div w:id="1514804073">
          <w:marLeft w:val="1080"/>
          <w:marRight w:val="0"/>
          <w:marTop w:val="120"/>
          <w:marBottom w:val="120"/>
          <w:divBdr>
            <w:top w:val="none" w:sz="0" w:space="0" w:color="auto"/>
            <w:left w:val="none" w:sz="0" w:space="0" w:color="auto"/>
            <w:bottom w:val="none" w:sz="0" w:space="0" w:color="auto"/>
            <w:right w:val="none" w:sz="0" w:space="0" w:color="auto"/>
          </w:divBdr>
        </w:div>
        <w:div w:id="2138524894">
          <w:marLeft w:val="1080"/>
          <w:marRight w:val="0"/>
          <w:marTop w:val="120"/>
          <w:marBottom w:val="120"/>
          <w:divBdr>
            <w:top w:val="none" w:sz="0" w:space="0" w:color="auto"/>
            <w:left w:val="none" w:sz="0" w:space="0" w:color="auto"/>
            <w:bottom w:val="none" w:sz="0" w:space="0" w:color="auto"/>
            <w:right w:val="none" w:sz="0" w:space="0" w:color="auto"/>
          </w:divBdr>
        </w:div>
      </w:divsChild>
    </w:div>
    <w:div w:id="1945116703">
      <w:bodyDiv w:val="1"/>
      <w:marLeft w:val="0"/>
      <w:marRight w:val="0"/>
      <w:marTop w:val="0"/>
      <w:marBottom w:val="0"/>
      <w:divBdr>
        <w:top w:val="none" w:sz="0" w:space="0" w:color="auto"/>
        <w:left w:val="none" w:sz="0" w:space="0" w:color="auto"/>
        <w:bottom w:val="none" w:sz="0" w:space="0" w:color="auto"/>
        <w:right w:val="none" w:sz="0" w:space="0" w:color="auto"/>
      </w:divBdr>
    </w:div>
    <w:div w:id="1987123735">
      <w:bodyDiv w:val="1"/>
      <w:marLeft w:val="0"/>
      <w:marRight w:val="0"/>
      <w:marTop w:val="0"/>
      <w:marBottom w:val="0"/>
      <w:divBdr>
        <w:top w:val="none" w:sz="0" w:space="0" w:color="auto"/>
        <w:left w:val="none" w:sz="0" w:space="0" w:color="auto"/>
        <w:bottom w:val="none" w:sz="0" w:space="0" w:color="auto"/>
        <w:right w:val="none" w:sz="0" w:space="0" w:color="auto"/>
      </w:divBdr>
    </w:div>
    <w:div w:id="2044286861">
      <w:bodyDiv w:val="1"/>
      <w:marLeft w:val="0"/>
      <w:marRight w:val="0"/>
      <w:marTop w:val="0"/>
      <w:marBottom w:val="0"/>
      <w:divBdr>
        <w:top w:val="none" w:sz="0" w:space="0" w:color="auto"/>
        <w:left w:val="none" w:sz="0" w:space="0" w:color="auto"/>
        <w:bottom w:val="none" w:sz="0" w:space="0" w:color="auto"/>
        <w:right w:val="none" w:sz="0" w:space="0" w:color="auto"/>
      </w:divBdr>
    </w:div>
    <w:div w:id="206282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footer" Target="footer6.xml"/><Relationship Id="rId39" Type="http://schemas.openxmlformats.org/officeDocument/2006/relationships/fontTable" Target="fontTable.xml"/><Relationship Id="rId21" Type="http://schemas.openxmlformats.org/officeDocument/2006/relationships/header" Target="header2.xml"/><Relationship Id="rId34" Type="http://schemas.openxmlformats.org/officeDocument/2006/relationships/hyperlink" Target="https://www.kidsdata.org/topic/1969/aces-brfss/table"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Layout" Target="diagrams/layout1.xml"/><Relationship Id="rId25" Type="http://schemas.openxmlformats.org/officeDocument/2006/relationships/header" Target="header4.xml"/><Relationship Id="rId33" Type="http://schemas.openxmlformats.org/officeDocument/2006/relationships/hyperlink" Target="http://www.acesaware.org/eligible-providers" TargetMode="External"/><Relationship Id="rId38" Type="http://schemas.openxmlformats.org/officeDocument/2006/relationships/hyperlink" Target="mailto:info@acesaware.org"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mailto:info@ACEsAwar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saware.org/" TargetMode="External"/><Relationship Id="rId24" Type="http://schemas.openxmlformats.org/officeDocument/2006/relationships/footer" Target="footer5.xml"/><Relationship Id="rId32" Type="http://schemas.openxmlformats.org/officeDocument/2006/relationships/hyperlink" Target="https://training.acesaware.org/" TargetMode="External"/><Relationship Id="rId37" Type="http://schemas.openxmlformats.org/officeDocument/2006/relationships/hyperlink" Target="https://zoom.us/j/94335229187"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yperlink" Target="mailto:info@ACEsAware.org" TargetMode="External"/><Relationship Id="rId36" Type="http://schemas.openxmlformats.org/officeDocument/2006/relationships/hyperlink" Target="mailto:info@acesaware.org" TargetMode="External"/><Relationship Id="rId10" Type="http://schemas.openxmlformats.org/officeDocument/2006/relationships/hyperlink" Target="http://www.acesaware.org/" TargetMode="External"/><Relationship Id="rId19" Type="http://schemas.openxmlformats.org/officeDocument/2006/relationships/diagramColors" Target="diagrams/colors1.xml"/><Relationship Id="rId31" Type="http://schemas.openxmlformats.org/officeDocument/2006/relationships/hyperlink" Target="https://www.acesaware.org/wp-content/uploads/2020/05/ACEs-Aware-Provider-Toolkit-5.21.20.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yperlink" Target="https://zoom.us/j/94335229187" TargetMode="External"/><Relationship Id="rId30" Type="http://schemas.openxmlformats.org/officeDocument/2006/relationships/hyperlink" Target="https://www.acesaware.org/screen/certification-payment/provider-directory/" TargetMode="External"/><Relationship Id="rId35" Type="http://schemas.openxmlformats.org/officeDocument/2006/relationships/hyperlink" Target="https://zoom.us/j/94335229187" TargetMode="External"/><Relationship Id="rId8" Type="http://schemas.openxmlformats.org/officeDocument/2006/relationships/image" Target="media/image1.png"/><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gcc01.safelinks.protection.outlook.com/?url=https%3A%2F%2Fdoi.org%2F10.48019%2FPEAM8812&amp;data=04%7C01%7Cdevika.bhushan%40osg.ca.gov%7C7dede1e866314996578708d89199a8c1%7C265c2dcd2a6e43aab2e826421a8c8526%7C0%7C0%7C637419436439668192%7CUnknown%7CTWFpbGZsb3d8eyJWIjoiMC4wLjAwMDAiLCJQIjoiV2luMzIiLCJBTiI6Ik1haWwiLCJXVCI6Mn0%3D%7C1000&amp;sdata=1J1qZ4NBarLAwZN5IW1p4D9jvicY6Te6ZOyVWOs%2Bjzw%3D&amp;reserved=0" TargetMode="External"/><Relationship Id="rId2" Type="http://schemas.openxmlformats.org/officeDocument/2006/relationships/hyperlink" Target="https://www.cdc.gov/vitalsigns/aces/index.html" TargetMode="External"/><Relationship Id="rId1" Type="http://schemas.openxmlformats.org/officeDocument/2006/relationships/hyperlink" Target="https://gcc01.safelinks.protection.outlook.com/?url=https%3A%2F%2Fdoi.org%2F10.48019%2FPEAM8812&amp;data=04%7C01%7CDevika.Bhushan%40osg.ca.gov%7C97a02326dfcc408f3c4e08d88a7cdbe8%7C265c2dcd2a6e43aab2e826421a8c8526%7C0%7C0%7C637411616148455467%7CUnknown%7CTWFpbGZsb3d8eyJWIjoiMC4wLjAwMDAiLCJQIjoiV2luMzIiLCJBTiI6Ik1haWwiLCJXVCI6Mn0%3D%7C1000&amp;sdata=Iu2F7bEQRIf0z1llOw3f9N7ZSIYnxwayfh92HD19YD8%3D&amp;reserved=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A38CD9-41A2-4CC8-BA30-38C47CF0D046}" type="doc">
      <dgm:prSet loTypeId="urn:microsoft.com/office/officeart/2005/8/layout/arrow2" loCatId="process" qsTypeId="urn:microsoft.com/office/officeart/2005/8/quickstyle/simple1" qsCatId="simple" csTypeId="urn:microsoft.com/office/officeart/2005/8/colors/accent1_2" csCatId="accent1" phldr="1"/>
      <dgm:spPr/>
      <dgm:t>
        <a:bodyPr/>
        <a:lstStyle/>
        <a:p>
          <a:endParaRPr lang="en-US"/>
        </a:p>
      </dgm:t>
    </dgm:pt>
    <dgm:pt modelId="{FB8EB33F-E787-4B56-9D77-185FA11B4E40}">
      <dgm:prSet phldrT="[Text]" custT="1"/>
      <dgm:spPr>
        <a:solidFill>
          <a:schemeClr val="accent4"/>
        </a:solidFill>
      </dgm:spPr>
      <dgm:t>
        <a:bodyPr/>
        <a:lstStyle/>
        <a:p>
          <a:r>
            <a:rPr lang="en-US" sz="1200" b="1" dirty="0">
              <a:solidFill>
                <a:schemeClr val="accent5"/>
              </a:solidFill>
            </a:rPr>
            <a:t>  </a:t>
          </a:r>
          <a:r>
            <a:rPr lang="en-US" sz="800" b="1" dirty="0">
              <a:solidFill>
                <a:schemeClr val="bg1"/>
              </a:solidFill>
            </a:rPr>
            <a:t>Level 1</a:t>
          </a:r>
        </a:p>
        <a:p>
          <a:r>
            <a:rPr lang="en-US" sz="800" dirty="0">
              <a:solidFill>
                <a:schemeClr val="bg1"/>
              </a:solidFill>
            </a:rPr>
            <a:t>Beginning ACE Screenings.</a:t>
          </a:r>
        </a:p>
        <a:p>
          <a:r>
            <a:rPr lang="en-US" sz="800" dirty="0">
              <a:solidFill>
                <a:schemeClr val="bg1"/>
              </a:solidFill>
            </a:rPr>
            <a:t>Limited or no Community Relationships</a:t>
          </a:r>
        </a:p>
      </dgm:t>
    </dgm:pt>
    <dgm:pt modelId="{A7D4EA5F-0E25-487A-8B8A-047DDD319494}" type="parTrans" cxnId="{C64079BC-AD07-41E4-829E-7936694128F5}">
      <dgm:prSet/>
      <dgm:spPr/>
      <dgm:t>
        <a:bodyPr/>
        <a:lstStyle/>
        <a:p>
          <a:endParaRPr lang="en-US"/>
        </a:p>
      </dgm:t>
    </dgm:pt>
    <dgm:pt modelId="{E4AF3248-24FD-4895-8C5E-AB4556D7C06E}" type="sibTrans" cxnId="{C64079BC-AD07-41E4-829E-7936694128F5}">
      <dgm:prSet/>
      <dgm:spPr/>
      <dgm:t>
        <a:bodyPr/>
        <a:lstStyle/>
        <a:p>
          <a:endParaRPr lang="en-US"/>
        </a:p>
      </dgm:t>
    </dgm:pt>
    <dgm:pt modelId="{C3F1AA83-DA2F-4F68-B438-ED0268A12282}">
      <dgm:prSet phldrT="[Text]" custT="1"/>
      <dgm:spPr>
        <a:solidFill>
          <a:srgbClr val="3095B3"/>
        </a:solidFill>
      </dgm:spPr>
      <dgm:t>
        <a:bodyPr/>
        <a:lstStyle/>
        <a:p>
          <a:r>
            <a:rPr lang="en-US" sz="800" b="1" dirty="0">
              <a:solidFill>
                <a:schemeClr val="bg1"/>
              </a:solidFill>
            </a:rPr>
            <a:t>      Level 2</a:t>
          </a:r>
        </a:p>
        <a:p>
          <a:r>
            <a:rPr lang="en-US" sz="800" dirty="0">
              <a:solidFill>
                <a:schemeClr val="bg1"/>
              </a:solidFill>
            </a:rPr>
            <a:t>Some ACE screening experience.</a:t>
          </a:r>
        </a:p>
        <a:p>
          <a:r>
            <a:rPr lang="en-US" sz="800" dirty="0">
              <a:solidFill>
                <a:schemeClr val="bg1"/>
              </a:solidFill>
            </a:rPr>
            <a:t>Limited or no clinical protocols for interrupting the toxic stress response. </a:t>
          </a:r>
        </a:p>
        <a:p>
          <a:r>
            <a:rPr lang="en-US" sz="800" dirty="0">
              <a:solidFill>
                <a:schemeClr val="bg1"/>
              </a:solidFill>
            </a:rPr>
            <a:t>Community structure not yet formalized</a:t>
          </a:r>
          <a:r>
            <a:rPr lang="en-US" sz="1200" dirty="0">
              <a:solidFill>
                <a:schemeClr val="bg1"/>
              </a:solidFill>
            </a:rPr>
            <a:t>.</a:t>
          </a:r>
          <a:endParaRPr lang="en-US" sz="1200" b="0" dirty="0">
            <a:solidFill>
              <a:schemeClr val="bg1"/>
            </a:solidFill>
          </a:endParaRPr>
        </a:p>
      </dgm:t>
    </dgm:pt>
    <dgm:pt modelId="{D3FDFD76-17E4-43AF-9C8E-E758A2673B67}" type="parTrans" cxnId="{74F8F011-4917-4F10-B62A-B14FB498D058}">
      <dgm:prSet/>
      <dgm:spPr/>
      <dgm:t>
        <a:bodyPr/>
        <a:lstStyle/>
        <a:p>
          <a:endParaRPr lang="en-US"/>
        </a:p>
      </dgm:t>
    </dgm:pt>
    <dgm:pt modelId="{E6173E58-C899-43B1-8E04-DEDAB5FEF1B0}" type="sibTrans" cxnId="{74F8F011-4917-4F10-B62A-B14FB498D058}">
      <dgm:prSet/>
      <dgm:spPr/>
      <dgm:t>
        <a:bodyPr/>
        <a:lstStyle/>
        <a:p>
          <a:endParaRPr lang="en-US"/>
        </a:p>
      </dgm:t>
    </dgm:pt>
    <dgm:pt modelId="{4AE58189-2A78-40EA-AA60-FE1F41F06A25}">
      <dgm:prSet phldrT="[Text]" custT="1"/>
      <dgm:spPr>
        <a:solidFill>
          <a:srgbClr val="34C7C4"/>
        </a:solidFill>
      </dgm:spPr>
      <dgm:t>
        <a:bodyPr/>
        <a:lstStyle/>
        <a:p>
          <a:r>
            <a:rPr lang="en-US" sz="800" b="1" dirty="0">
              <a:solidFill>
                <a:schemeClr val="bg1"/>
              </a:solidFill>
            </a:rPr>
            <a:t>        Level 3 </a:t>
          </a:r>
        </a:p>
        <a:p>
          <a:r>
            <a:rPr lang="en-US" sz="800" dirty="0">
              <a:solidFill>
                <a:schemeClr val="bg1"/>
              </a:solidFill>
            </a:rPr>
            <a:t>In process of connecting to Network of Care.</a:t>
          </a:r>
        </a:p>
        <a:p>
          <a:r>
            <a:rPr lang="en-US" sz="800" dirty="0">
              <a:solidFill>
                <a:schemeClr val="bg1"/>
              </a:solidFill>
            </a:rPr>
            <a:t>Clinical protocols for interrupting the toxic stress response in place. </a:t>
          </a:r>
        </a:p>
        <a:p>
          <a:r>
            <a:rPr lang="en-US" sz="800" dirty="0">
              <a:solidFill>
                <a:schemeClr val="bg1"/>
              </a:solidFill>
            </a:rPr>
            <a:t>Execution of community-provider integration needed. </a:t>
          </a:r>
        </a:p>
        <a:p>
          <a:r>
            <a:rPr lang="en-US" sz="800" dirty="0">
              <a:solidFill>
                <a:schemeClr val="bg1"/>
              </a:solidFill>
            </a:rPr>
            <a:t>No IT platform in place.</a:t>
          </a:r>
          <a:endParaRPr lang="en-US" sz="800" b="0" dirty="0">
            <a:solidFill>
              <a:schemeClr val="bg1"/>
            </a:solidFill>
          </a:endParaRPr>
        </a:p>
      </dgm:t>
    </dgm:pt>
    <dgm:pt modelId="{4847BC9F-E5C1-4A77-AC62-2F192CBFAD48}" type="parTrans" cxnId="{88A8D431-D494-439E-8143-858EB336101B}">
      <dgm:prSet/>
      <dgm:spPr/>
      <dgm:t>
        <a:bodyPr/>
        <a:lstStyle/>
        <a:p>
          <a:endParaRPr lang="en-US"/>
        </a:p>
      </dgm:t>
    </dgm:pt>
    <dgm:pt modelId="{67E6FC20-1EF1-48B8-8D9D-99E7F7A310E7}" type="sibTrans" cxnId="{88A8D431-D494-439E-8143-858EB336101B}">
      <dgm:prSet/>
      <dgm:spPr/>
      <dgm:t>
        <a:bodyPr/>
        <a:lstStyle/>
        <a:p>
          <a:endParaRPr lang="en-US"/>
        </a:p>
      </dgm:t>
    </dgm:pt>
    <dgm:pt modelId="{1DFF14CC-E2B2-46B1-B194-9071C832C70B}">
      <dgm:prSet phldrT="[Text]" custT="1"/>
      <dgm:spPr>
        <a:solidFill>
          <a:srgbClr val="E37122"/>
        </a:solidFill>
      </dgm:spPr>
      <dgm:t>
        <a:bodyPr anchor="ctr"/>
        <a:lstStyle/>
        <a:p>
          <a:r>
            <a:rPr lang="en-US" sz="800" b="1" dirty="0">
              <a:solidFill>
                <a:schemeClr val="bg1"/>
              </a:solidFill>
            </a:rPr>
            <a:t>         Level 4</a:t>
          </a:r>
        </a:p>
        <a:p>
          <a:r>
            <a:rPr lang="en-US" sz="800" dirty="0">
              <a:solidFill>
                <a:schemeClr val="bg1"/>
              </a:solidFill>
            </a:rPr>
            <a:t>Network of Care in place and functioning. </a:t>
          </a:r>
        </a:p>
        <a:p>
          <a:r>
            <a:rPr lang="en-US" sz="800" dirty="0">
              <a:solidFill>
                <a:schemeClr val="bg1"/>
              </a:solidFill>
            </a:rPr>
            <a:t>Clinical protocols for interrupting the toxic stress response well established. </a:t>
          </a:r>
        </a:p>
        <a:p>
          <a:r>
            <a:rPr lang="en-US" sz="800" dirty="0">
              <a:solidFill>
                <a:schemeClr val="bg1"/>
              </a:solidFill>
            </a:rPr>
            <a:t>Additional resources needed to maximize potential for integration. </a:t>
          </a:r>
        </a:p>
        <a:p>
          <a:r>
            <a:rPr lang="en-US" sz="800" dirty="0">
              <a:solidFill>
                <a:schemeClr val="bg1"/>
              </a:solidFill>
            </a:rPr>
            <a:t>Plans for leveraging bi-directional IT platform</a:t>
          </a:r>
        </a:p>
      </dgm:t>
      <dgm:extLst>
        <a:ext uri="{E40237B7-FDA0-4F09-8148-C483321AD2D9}">
          <dgm14:cNvPr xmlns:dgm14="http://schemas.microsoft.com/office/drawing/2010/diagram" id="0" name="" descr="Figure 1 visually represents a continuum of integration "/>
        </a:ext>
      </dgm:extLst>
    </dgm:pt>
    <dgm:pt modelId="{2BD040E6-7F04-4CAD-A330-521D3F9EEBEA}" type="parTrans" cxnId="{A3CC0D24-C719-4AA3-BAC0-EF20BF6A13FF}">
      <dgm:prSet/>
      <dgm:spPr/>
      <dgm:t>
        <a:bodyPr/>
        <a:lstStyle/>
        <a:p>
          <a:endParaRPr lang="en-US"/>
        </a:p>
      </dgm:t>
    </dgm:pt>
    <dgm:pt modelId="{253C663F-B87B-49F9-A50C-368E98D8AB7C}" type="sibTrans" cxnId="{A3CC0D24-C719-4AA3-BAC0-EF20BF6A13FF}">
      <dgm:prSet/>
      <dgm:spPr/>
      <dgm:t>
        <a:bodyPr/>
        <a:lstStyle/>
        <a:p>
          <a:endParaRPr lang="en-US"/>
        </a:p>
      </dgm:t>
    </dgm:pt>
    <dgm:pt modelId="{9D59C78E-7A89-4A38-A158-2F444513A746}">
      <dgm:prSet phldrT="[Text]" custT="1"/>
      <dgm:spPr>
        <a:solidFill>
          <a:srgbClr val="005F97"/>
        </a:solidFill>
      </dgm:spPr>
      <dgm:t>
        <a:bodyPr/>
        <a:lstStyle/>
        <a:p>
          <a:endParaRPr lang="en-US" sz="800" b="1" dirty="0">
            <a:solidFill>
              <a:schemeClr val="bg1"/>
            </a:solidFill>
          </a:endParaRPr>
        </a:p>
        <a:p>
          <a:r>
            <a:rPr lang="en-US" sz="800" b="1" dirty="0">
              <a:solidFill>
                <a:schemeClr val="bg1"/>
              </a:solidFill>
            </a:rPr>
            <a:t>          Level 5</a:t>
          </a:r>
        </a:p>
        <a:p>
          <a:r>
            <a:rPr lang="en-US" sz="800" dirty="0">
              <a:solidFill>
                <a:schemeClr val="bg1"/>
              </a:solidFill>
            </a:rPr>
            <a:t>Fully functional, Trauma-informed Network of Care in place.  </a:t>
          </a:r>
        </a:p>
        <a:p>
          <a:r>
            <a:rPr lang="en-US" sz="800" dirty="0">
              <a:solidFill>
                <a:schemeClr val="bg1"/>
              </a:solidFill>
            </a:rPr>
            <a:t>Clinical and community interventions to interrupt the toxic stress response routinely utilized.  </a:t>
          </a:r>
        </a:p>
        <a:p>
          <a:r>
            <a:rPr lang="en-US" sz="800" dirty="0">
              <a:solidFill>
                <a:schemeClr val="bg1"/>
              </a:solidFill>
            </a:rPr>
            <a:t>Strong community-provider relationships and infrastructure for assisting families in place. </a:t>
          </a:r>
        </a:p>
        <a:p>
          <a:r>
            <a:rPr lang="en-US" sz="800" dirty="0">
              <a:solidFill>
                <a:schemeClr val="bg1"/>
              </a:solidFill>
            </a:rPr>
            <a:t>Bi-directional IT platform in place.</a:t>
          </a:r>
        </a:p>
      </dgm:t>
      <dgm:extLst>
        <a:ext uri="{E40237B7-FDA0-4F09-8148-C483321AD2D9}">
          <dgm14:cNvPr xmlns:dgm14="http://schemas.microsoft.com/office/drawing/2010/diagram" id="0" name="" descr="Visual representing a “continuum” of integration of health care, social services, and community-based services that ultimately leads to a Trauma-Informed Network of Care that specifically addresses ACEs and toxic stress.  &#10;Level 1 includes -Beginning ACE Screenings and Limited or no Community Relationships.&#10;Level 2 includes -Some ACE screening experience; Limited or no clinical protocols for interrupting the toxic stress response; and Community structure not yet formalized.&#10;Level 3 includes - In process of connecting to Network of Care; Clinical protocols for interrupting the toxic stress response in place; Execution of community-provider integration needed; and No IT platform in place.&#10;Level 4 includes - Network of Care in place and functioning; Clinical protocols for interrupting the toxic stress response well established; Additional resources needed to maximize potential for integration; and Plans for leveraging bi-directional IT platform.&#10;Level 5 includes - Fully functional, Trauma-informed Network of Care in place; Clinical and community interventions to interrupt the toxic stress response routinely utilized; Strong community-provider relationships and infrastructure for assisting families in place; and Bi-directional IT platform in place.&#10;"/>
        </a:ext>
      </dgm:extLst>
    </dgm:pt>
    <dgm:pt modelId="{8BB697D2-00B4-4E5E-B0B1-5FB9C2E5B2B2}" type="parTrans" cxnId="{976FD096-8523-465E-B050-C6C84A576641}">
      <dgm:prSet/>
      <dgm:spPr/>
      <dgm:t>
        <a:bodyPr/>
        <a:lstStyle/>
        <a:p>
          <a:endParaRPr lang="en-US"/>
        </a:p>
      </dgm:t>
    </dgm:pt>
    <dgm:pt modelId="{26CA06F0-C59D-4E3E-97F2-2525E14AF470}" type="sibTrans" cxnId="{976FD096-8523-465E-B050-C6C84A576641}">
      <dgm:prSet/>
      <dgm:spPr/>
      <dgm:t>
        <a:bodyPr/>
        <a:lstStyle/>
        <a:p>
          <a:endParaRPr lang="en-US"/>
        </a:p>
      </dgm:t>
    </dgm:pt>
    <dgm:pt modelId="{FF681A10-0149-4998-ADF9-7372421EE146}" type="pres">
      <dgm:prSet presAssocID="{E7A38CD9-41A2-4CC8-BA30-38C47CF0D046}" presName="arrowDiagram" presStyleCnt="0">
        <dgm:presLayoutVars>
          <dgm:chMax val="5"/>
          <dgm:dir/>
          <dgm:resizeHandles val="exact"/>
        </dgm:presLayoutVars>
      </dgm:prSet>
      <dgm:spPr/>
    </dgm:pt>
    <dgm:pt modelId="{4F9B7EDE-EA63-4DD1-AE70-44E911A30D0F}" type="pres">
      <dgm:prSet presAssocID="{E7A38CD9-41A2-4CC8-BA30-38C47CF0D046}" presName="arrow" presStyleLbl="bgShp" presStyleIdx="0" presStyleCnt="1" custLinFactNeighborX="-1041" custLinFactNeighborY="-2490"/>
      <dgm:spPr/>
    </dgm:pt>
    <dgm:pt modelId="{AA353AFC-AA4D-4835-B4BF-5617AC48216E}" type="pres">
      <dgm:prSet presAssocID="{E7A38CD9-41A2-4CC8-BA30-38C47CF0D046}" presName="arrowDiagram5" presStyleCnt="0"/>
      <dgm:spPr/>
    </dgm:pt>
    <dgm:pt modelId="{E84E0841-D2BB-4C83-826A-753AB1FB6B92}" type="pres">
      <dgm:prSet presAssocID="{FB8EB33F-E787-4B56-9D77-185FA11B4E40}" presName="bullet5a" presStyleLbl="node1" presStyleIdx="0" presStyleCnt="5" custLinFactX="-7745" custLinFactNeighborX="-100000" custLinFactNeighborY="50114"/>
      <dgm:spPr/>
    </dgm:pt>
    <dgm:pt modelId="{CB195B01-3FB7-464A-82F6-026DDD1B04DD}" type="pres">
      <dgm:prSet presAssocID="{FB8EB33F-E787-4B56-9D77-185FA11B4E40}" presName="textBox5a" presStyleLbl="revTx" presStyleIdx="0" presStyleCnt="5" custScaleX="101033" custScaleY="132985" custLinFactNeighborX="-9237" custLinFactNeighborY="-8199">
        <dgm:presLayoutVars>
          <dgm:bulletEnabled val="1"/>
        </dgm:presLayoutVars>
      </dgm:prSet>
      <dgm:spPr/>
    </dgm:pt>
    <dgm:pt modelId="{87AE7452-5EF0-4F1E-82FF-9B4C2F6D366A}" type="pres">
      <dgm:prSet presAssocID="{C3F1AA83-DA2F-4F68-B438-ED0268A12282}" presName="bullet5b" presStyleLbl="node1" presStyleIdx="1" presStyleCnt="5" custLinFactX="-4057" custLinFactNeighborX="-100000" custLinFactNeighborY="38601"/>
      <dgm:spPr/>
    </dgm:pt>
    <dgm:pt modelId="{3ABDDF95-05EF-43F0-B99A-7F6917969C85}" type="pres">
      <dgm:prSet presAssocID="{C3F1AA83-DA2F-4F68-B438-ED0268A12282}" presName="textBox5b" presStyleLbl="revTx" presStyleIdx="1" presStyleCnt="5" custScaleX="109295" custScaleY="116958" custLinFactNeighborX="-1838" custLinFactNeighborY="-4532">
        <dgm:presLayoutVars>
          <dgm:bulletEnabled val="1"/>
        </dgm:presLayoutVars>
      </dgm:prSet>
      <dgm:spPr/>
    </dgm:pt>
    <dgm:pt modelId="{35EC184B-C863-4EAA-8136-C02BD41B8820}" type="pres">
      <dgm:prSet presAssocID="{4AE58189-2A78-40EA-AA60-FE1F41F06A25}" presName="bullet5c" presStyleLbl="node1" presStyleIdx="2" presStyleCnt="5" custLinFactNeighborX="-45266" custLinFactNeighborY="868"/>
      <dgm:spPr/>
    </dgm:pt>
    <dgm:pt modelId="{F3FA18A7-899F-4129-82C7-27E6AF4ABDC0}" type="pres">
      <dgm:prSet presAssocID="{4AE58189-2A78-40EA-AA60-FE1F41F06A25}" presName="textBox5c" presStyleLbl="revTx" presStyleIdx="2" presStyleCnt="5" custScaleX="99984" custScaleY="101644" custLinFactNeighborX="3076" custLinFactNeighborY="3118">
        <dgm:presLayoutVars>
          <dgm:bulletEnabled val="1"/>
        </dgm:presLayoutVars>
      </dgm:prSet>
      <dgm:spPr/>
    </dgm:pt>
    <dgm:pt modelId="{34536ACA-8663-475C-AD13-3FBB93566674}" type="pres">
      <dgm:prSet presAssocID="{1DFF14CC-E2B2-46B1-B194-9071C832C70B}" presName="bullet5d" presStyleLbl="node1" presStyleIdx="3" presStyleCnt="5" custLinFactNeighborX="-50195" custLinFactNeighborY="929"/>
      <dgm:spPr/>
    </dgm:pt>
    <dgm:pt modelId="{FB83F54A-4D3C-4823-9198-CCB23F76783F}" type="pres">
      <dgm:prSet presAssocID="{1DFF14CC-E2B2-46B1-B194-9071C832C70B}" presName="textBox5d" presStyleLbl="revTx" presStyleIdx="3" presStyleCnt="5" custScaleX="108214" custScaleY="104428" custLinFactNeighborX="6339" custLinFactNeighborY="3014">
        <dgm:presLayoutVars>
          <dgm:bulletEnabled val="1"/>
        </dgm:presLayoutVars>
      </dgm:prSet>
      <dgm:spPr/>
    </dgm:pt>
    <dgm:pt modelId="{80FB96DE-159F-4469-B033-27E576AD0B3F}" type="pres">
      <dgm:prSet presAssocID="{9D59C78E-7A89-4A38-A158-2F444513A746}" presName="bullet5e" presStyleLbl="node1" presStyleIdx="4" presStyleCnt="5" custLinFactNeighborX="-15320" custLinFactNeighborY="-20426"/>
      <dgm:spPr/>
    </dgm:pt>
    <dgm:pt modelId="{396F376D-540E-48D3-928C-A2A7F665AF9E}" type="pres">
      <dgm:prSet presAssocID="{9D59C78E-7A89-4A38-A158-2F444513A746}" presName="textBox5e" presStyleLbl="revTx" presStyleIdx="4" presStyleCnt="5" custScaleX="119469" custScaleY="105035" custLinFactNeighborX="19652" custLinFactNeighborY="367">
        <dgm:presLayoutVars>
          <dgm:bulletEnabled val="1"/>
        </dgm:presLayoutVars>
      </dgm:prSet>
      <dgm:spPr/>
    </dgm:pt>
  </dgm:ptLst>
  <dgm:cxnLst>
    <dgm:cxn modelId="{74F8F011-4917-4F10-B62A-B14FB498D058}" srcId="{E7A38CD9-41A2-4CC8-BA30-38C47CF0D046}" destId="{C3F1AA83-DA2F-4F68-B438-ED0268A12282}" srcOrd="1" destOrd="0" parTransId="{D3FDFD76-17E4-43AF-9C8E-E758A2673B67}" sibTransId="{E6173E58-C899-43B1-8E04-DEDAB5FEF1B0}"/>
    <dgm:cxn modelId="{69A91018-CFB7-4E2B-9303-5D142FF392A1}" type="presOf" srcId="{E7A38CD9-41A2-4CC8-BA30-38C47CF0D046}" destId="{FF681A10-0149-4998-ADF9-7372421EE146}" srcOrd="0" destOrd="0" presId="urn:microsoft.com/office/officeart/2005/8/layout/arrow2"/>
    <dgm:cxn modelId="{A3CC0D24-C719-4AA3-BAC0-EF20BF6A13FF}" srcId="{E7A38CD9-41A2-4CC8-BA30-38C47CF0D046}" destId="{1DFF14CC-E2B2-46B1-B194-9071C832C70B}" srcOrd="3" destOrd="0" parTransId="{2BD040E6-7F04-4CAD-A330-521D3F9EEBEA}" sibTransId="{253C663F-B87B-49F9-A50C-368E98D8AB7C}"/>
    <dgm:cxn modelId="{5E541E2A-87E6-42CC-9F7A-2CA2499E1D6E}" type="presOf" srcId="{1DFF14CC-E2B2-46B1-B194-9071C832C70B}" destId="{FB83F54A-4D3C-4823-9198-CCB23F76783F}" srcOrd="0" destOrd="0" presId="urn:microsoft.com/office/officeart/2005/8/layout/arrow2"/>
    <dgm:cxn modelId="{88A8D431-D494-439E-8143-858EB336101B}" srcId="{E7A38CD9-41A2-4CC8-BA30-38C47CF0D046}" destId="{4AE58189-2A78-40EA-AA60-FE1F41F06A25}" srcOrd="2" destOrd="0" parTransId="{4847BC9F-E5C1-4A77-AC62-2F192CBFAD48}" sibTransId="{67E6FC20-1EF1-48B8-8D9D-99E7F7A310E7}"/>
    <dgm:cxn modelId="{976FD096-8523-465E-B050-C6C84A576641}" srcId="{E7A38CD9-41A2-4CC8-BA30-38C47CF0D046}" destId="{9D59C78E-7A89-4A38-A158-2F444513A746}" srcOrd="4" destOrd="0" parTransId="{8BB697D2-00B4-4E5E-B0B1-5FB9C2E5B2B2}" sibTransId="{26CA06F0-C59D-4E3E-97F2-2525E14AF470}"/>
    <dgm:cxn modelId="{BCCBB497-CC0D-4E98-AB78-DA9D48149BAC}" type="presOf" srcId="{4AE58189-2A78-40EA-AA60-FE1F41F06A25}" destId="{F3FA18A7-899F-4129-82C7-27E6AF4ABDC0}" srcOrd="0" destOrd="0" presId="urn:microsoft.com/office/officeart/2005/8/layout/arrow2"/>
    <dgm:cxn modelId="{C64079BC-AD07-41E4-829E-7936694128F5}" srcId="{E7A38CD9-41A2-4CC8-BA30-38C47CF0D046}" destId="{FB8EB33F-E787-4B56-9D77-185FA11B4E40}" srcOrd="0" destOrd="0" parTransId="{A7D4EA5F-0E25-487A-8B8A-047DDD319494}" sibTransId="{E4AF3248-24FD-4895-8C5E-AB4556D7C06E}"/>
    <dgm:cxn modelId="{42FC51C0-C58D-45F6-8E7F-4D9E8DDE5D16}" type="presOf" srcId="{9D59C78E-7A89-4A38-A158-2F444513A746}" destId="{396F376D-540E-48D3-928C-A2A7F665AF9E}" srcOrd="0" destOrd="0" presId="urn:microsoft.com/office/officeart/2005/8/layout/arrow2"/>
    <dgm:cxn modelId="{FB7AF5F5-3E2C-4E62-8B32-A7B03E3027C3}" type="presOf" srcId="{FB8EB33F-E787-4B56-9D77-185FA11B4E40}" destId="{CB195B01-3FB7-464A-82F6-026DDD1B04DD}" srcOrd="0" destOrd="0" presId="urn:microsoft.com/office/officeart/2005/8/layout/arrow2"/>
    <dgm:cxn modelId="{71A263FE-BDB1-4F15-B2E8-590ED7587DF7}" type="presOf" srcId="{C3F1AA83-DA2F-4F68-B438-ED0268A12282}" destId="{3ABDDF95-05EF-43F0-B99A-7F6917969C85}" srcOrd="0" destOrd="0" presId="urn:microsoft.com/office/officeart/2005/8/layout/arrow2"/>
    <dgm:cxn modelId="{9D77F456-845C-477E-823E-2714A30BB0B9}" type="presParOf" srcId="{FF681A10-0149-4998-ADF9-7372421EE146}" destId="{4F9B7EDE-EA63-4DD1-AE70-44E911A30D0F}" srcOrd="0" destOrd="0" presId="urn:microsoft.com/office/officeart/2005/8/layout/arrow2"/>
    <dgm:cxn modelId="{37601DA4-FD18-4DD7-A059-BDA9C2CC9AA9}" type="presParOf" srcId="{FF681A10-0149-4998-ADF9-7372421EE146}" destId="{AA353AFC-AA4D-4835-B4BF-5617AC48216E}" srcOrd="1" destOrd="0" presId="urn:microsoft.com/office/officeart/2005/8/layout/arrow2"/>
    <dgm:cxn modelId="{60702E2D-0E7B-440F-A382-28906782CD6E}" type="presParOf" srcId="{AA353AFC-AA4D-4835-B4BF-5617AC48216E}" destId="{E84E0841-D2BB-4C83-826A-753AB1FB6B92}" srcOrd="0" destOrd="0" presId="urn:microsoft.com/office/officeart/2005/8/layout/arrow2"/>
    <dgm:cxn modelId="{B6596CE1-59CB-4030-A914-84632005F944}" type="presParOf" srcId="{AA353AFC-AA4D-4835-B4BF-5617AC48216E}" destId="{CB195B01-3FB7-464A-82F6-026DDD1B04DD}" srcOrd="1" destOrd="0" presId="urn:microsoft.com/office/officeart/2005/8/layout/arrow2"/>
    <dgm:cxn modelId="{AC79BD51-A018-4E5E-9424-8EACC66E0B5C}" type="presParOf" srcId="{AA353AFC-AA4D-4835-B4BF-5617AC48216E}" destId="{87AE7452-5EF0-4F1E-82FF-9B4C2F6D366A}" srcOrd="2" destOrd="0" presId="urn:microsoft.com/office/officeart/2005/8/layout/arrow2"/>
    <dgm:cxn modelId="{C87FB73C-534B-4914-B10A-C13A41A3104E}" type="presParOf" srcId="{AA353AFC-AA4D-4835-B4BF-5617AC48216E}" destId="{3ABDDF95-05EF-43F0-B99A-7F6917969C85}" srcOrd="3" destOrd="0" presId="urn:microsoft.com/office/officeart/2005/8/layout/arrow2"/>
    <dgm:cxn modelId="{B3275590-C92E-44EE-ACBB-82CC89AF1B95}" type="presParOf" srcId="{AA353AFC-AA4D-4835-B4BF-5617AC48216E}" destId="{35EC184B-C863-4EAA-8136-C02BD41B8820}" srcOrd="4" destOrd="0" presId="urn:microsoft.com/office/officeart/2005/8/layout/arrow2"/>
    <dgm:cxn modelId="{1AFF0B33-C061-4B79-953C-996F9254C140}" type="presParOf" srcId="{AA353AFC-AA4D-4835-B4BF-5617AC48216E}" destId="{F3FA18A7-899F-4129-82C7-27E6AF4ABDC0}" srcOrd="5" destOrd="0" presId="urn:microsoft.com/office/officeart/2005/8/layout/arrow2"/>
    <dgm:cxn modelId="{C625A6BC-B5DD-4727-97CF-69E001B74F45}" type="presParOf" srcId="{AA353AFC-AA4D-4835-B4BF-5617AC48216E}" destId="{34536ACA-8663-475C-AD13-3FBB93566674}" srcOrd="6" destOrd="0" presId="urn:microsoft.com/office/officeart/2005/8/layout/arrow2"/>
    <dgm:cxn modelId="{CDE12F27-FD4C-4A40-84C4-D70711B616E9}" type="presParOf" srcId="{AA353AFC-AA4D-4835-B4BF-5617AC48216E}" destId="{FB83F54A-4D3C-4823-9198-CCB23F76783F}" srcOrd="7" destOrd="0" presId="urn:microsoft.com/office/officeart/2005/8/layout/arrow2"/>
    <dgm:cxn modelId="{BBEC56F7-3E5D-4A5E-9E9C-189F75B4A6D7}" type="presParOf" srcId="{AA353AFC-AA4D-4835-B4BF-5617AC48216E}" destId="{80FB96DE-159F-4469-B033-27E576AD0B3F}" srcOrd="8" destOrd="0" presId="urn:microsoft.com/office/officeart/2005/8/layout/arrow2"/>
    <dgm:cxn modelId="{0A068554-440E-4C41-861C-70B195689234}" type="presParOf" srcId="{AA353AFC-AA4D-4835-B4BF-5617AC48216E}" destId="{396F376D-540E-48D3-928C-A2A7F665AF9E}" srcOrd="9" destOrd="0" presId="urn:microsoft.com/office/officeart/2005/8/layout/arrow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9B7EDE-EA63-4DD1-AE70-44E911A30D0F}">
      <dsp:nvSpPr>
        <dsp:cNvPr id="0" name=""/>
        <dsp:cNvSpPr/>
      </dsp:nvSpPr>
      <dsp:spPr>
        <a:xfrm>
          <a:off x="396581" y="-60730"/>
          <a:ext cx="4950968" cy="3094354"/>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84E0841-D2BB-4C83-826A-753AB1FB6B92}">
      <dsp:nvSpPr>
        <dsp:cNvPr id="0" name=""/>
        <dsp:cNvSpPr/>
      </dsp:nvSpPr>
      <dsp:spPr>
        <a:xfrm>
          <a:off x="813099" y="2297298"/>
          <a:ext cx="113872" cy="1138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195B01-3FB7-464A-82F6-026DDD1B04DD}">
      <dsp:nvSpPr>
        <dsp:cNvPr id="0" name=""/>
        <dsp:cNvSpPr/>
      </dsp:nvSpPr>
      <dsp:spPr>
        <a:xfrm>
          <a:off x="929468" y="2115326"/>
          <a:ext cx="655276" cy="979376"/>
        </a:xfrm>
        <a:prstGeom prst="rect">
          <a:avLst/>
        </a:prstGeom>
        <a:solidFill>
          <a:schemeClr val="accent4"/>
        </a:solidFill>
        <a:ln>
          <a:noFill/>
        </a:ln>
        <a:effectLst/>
      </dsp:spPr>
      <dsp:style>
        <a:lnRef idx="0">
          <a:scrgbClr r="0" g="0" b="0"/>
        </a:lnRef>
        <a:fillRef idx="0">
          <a:scrgbClr r="0" g="0" b="0"/>
        </a:fillRef>
        <a:effectRef idx="0">
          <a:scrgbClr r="0" g="0" b="0"/>
        </a:effectRef>
        <a:fontRef idx="minor"/>
      </dsp:style>
      <dsp:txBody>
        <a:bodyPr spcFirstLastPara="0" vert="horz" wrap="square" lIns="60339" tIns="0" rIns="0" bIns="0" numCol="1" spcCol="1270" anchor="t" anchorCtr="0">
          <a:noAutofit/>
        </a:bodyPr>
        <a:lstStyle/>
        <a:p>
          <a:pPr marL="0" lvl="0" indent="0" algn="l" defTabSz="533400">
            <a:lnSpc>
              <a:spcPct val="90000"/>
            </a:lnSpc>
            <a:spcBef>
              <a:spcPct val="0"/>
            </a:spcBef>
            <a:spcAft>
              <a:spcPct val="35000"/>
            </a:spcAft>
            <a:buNone/>
          </a:pPr>
          <a:r>
            <a:rPr lang="en-US" sz="1200" b="1" kern="1200" dirty="0">
              <a:solidFill>
                <a:schemeClr val="accent5"/>
              </a:solidFill>
            </a:rPr>
            <a:t>  </a:t>
          </a:r>
          <a:r>
            <a:rPr lang="en-US" sz="800" b="1" kern="1200" dirty="0">
              <a:solidFill>
                <a:schemeClr val="bg1"/>
              </a:solidFill>
            </a:rPr>
            <a:t>Level 1</a:t>
          </a:r>
        </a:p>
        <a:p>
          <a:pPr marL="0" lvl="0" indent="0" algn="l" defTabSz="533400">
            <a:lnSpc>
              <a:spcPct val="90000"/>
            </a:lnSpc>
            <a:spcBef>
              <a:spcPct val="0"/>
            </a:spcBef>
            <a:spcAft>
              <a:spcPct val="35000"/>
            </a:spcAft>
            <a:buNone/>
          </a:pPr>
          <a:r>
            <a:rPr lang="en-US" sz="800" kern="1200" dirty="0">
              <a:solidFill>
                <a:schemeClr val="bg1"/>
              </a:solidFill>
            </a:rPr>
            <a:t>Beginning ACE Screenings.</a:t>
          </a:r>
        </a:p>
        <a:p>
          <a:pPr marL="0" lvl="0" indent="0" algn="l" defTabSz="533400">
            <a:lnSpc>
              <a:spcPct val="90000"/>
            </a:lnSpc>
            <a:spcBef>
              <a:spcPct val="0"/>
            </a:spcBef>
            <a:spcAft>
              <a:spcPct val="35000"/>
            </a:spcAft>
            <a:buNone/>
          </a:pPr>
          <a:r>
            <a:rPr lang="en-US" sz="800" kern="1200" dirty="0">
              <a:solidFill>
                <a:schemeClr val="bg1"/>
              </a:solidFill>
            </a:rPr>
            <a:t>Limited or no Community Relationships</a:t>
          </a:r>
        </a:p>
      </dsp:txBody>
      <dsp:txXfrm>
        <a:off x="929468" y="2115326"/>
        <a:ext cx="655276" cy="979376"/>
      </dsp:txXfrm>
    </dsp:sp>
    <dsp:sp modelId="{87AE7452-5EF0-4F1E-82FF-9B4C2F6D366A}">
      <dsp:nvSpPr>
        <dsp:cNvPr id="0" name=""/>
        <dsp:cNvSpPr/>
      </dsp:nvSpPr>
      <dsp:spPr>
        <a:xfrm>
          <a:off x="1366720" y="1716773"/>
          <a:ext cx="178234" cy="17823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BDDF95-05EF-43F0-B99A-7F6917969C85}">
      <dsp:nvSpPr>
        <dsp:cNvPr id="0" name=""/>
        <dsp:cNvSpPr/>
      </dsp:nvSpPr>
      <dsp:spPr>
        <a:xfrm>
          <a:off x="1588002" y="1568398"/>
          <a:ext cx="898252" cy="1516401"/>
        </a:xfrm>
        <a:prstGeom prst="rect">
          <a:avLst/>
        </a:prstGeom>
        <a:solidFill>
          <a:srgbClr val="3095B3"/>
        </a:solidFill>
        <a:ln>
          <a:noFill/>
        </a:ln>
        <a:effectLst/>
      </dsp:spPr>
      <dsp:style>
        <a:lnRef idx="0">
          <a:scrgbClr r="0" g="0" b="0"/>
        </a:lnRef>
        <a:fillRef idx="0">
          <a:scrgbClr r="0" g="0" b="0"/>
        </a:fillRef>
        <a:effectRef idx="0">
          <a:scrgbClr r="0" g="0" b="0"/>
        </a:effectRef>
        <a:fontRef idx="minor"/>
      </dsp:style>
      <dsp:txBody>
        <a:bodyPr spcFirstLastPara="0" vert="horz" wrap="square" lIns="94443" tIns="0" rIns="0" bIns="0" numCol="1" spcCol="1270" anchor="t" anchorCtr="0">
          <a:noAutofit/>
        </a:bodyPr>
        <a:lstStyle/>
        <a:p>
          <a:pPr marL="0" lvl="0" indent="0" algn="l" defTabSz="355600">
            <a:lnSpc>
              <a:spcPct val="90000"/>
            </a:lnSpc>
            <a:spcBef>
              <a:spcPct val="0"/>
            </a:spcBef>
            <a:spcAft>
              <a:spcPct val="35000"/>
            </a:spcAft>
            <a:buNone/>
          </a:pPr>
          <a:r>
            <a:rPr lang="en-US" sz="800" b="1" kern="1200" dirty="0">
              <a:solidFill>
                <a:schemeClr val="bg1"/>
              </a:solidFill>
            </a:rPr>
            <a:t>      Level 2</a:t>
          </a:r>
        </a:p>
        <a:p>
          <a:pPr marL="0" lvl="0" indent="0" algn="l" defTabSz="355600">
            <a:lnSpc>
              <a:spcPct val="90000"/>
            </a:lnSpc>
            <a:spcBef>
              <a:spcPct val="0"/>
            </a:spcBef>
            <a:spcAft>
              <a:spcPct val="35000"/>
            </a:spcAft>
            <a:buNone/>
          </a:pPr>
          <a:r>
            <a:rPr lang="en-US" sz="800" kern="1200" dirty="0">
              <a:solidFill>
                <a:schemeClr val="bg1"/>
              </a:solidFill>
            </a:rPr>
            <a:t>Some ACE screening experience.</a:t>
          </a:r>
        </a:p>
        <a:p>
          <a:pPr marL="0" lvl="0" indent="0" algn="l" defTabSz="355600">
            <a:lnSpc>
              <a:spcPct val="90000"/>
            </a:lnSpc>
            <a:spcBef>
              <a:spcPct val="0"/>
            </a:spcBef>
            <a:spcAft>
              <a:spcPct val="35000"/>
            </a:spcAft>
            <a:buNone/>
          </a:pPr>
          <a:r>
            <a:rPr lang="en-US" sz="800" kern="1200" dirty="0">
              <a:solidFill>
                <a:schemeClr val="bg1"/>
              </a:solidFill>
            </a:rPr>
            <a:t>Limited or no clinical protocols for interrupting the toxic stress response. </a:t>
          </a:r>
        </a:p>
        <a:p>
          <a:pPr marL="0" lvl="0" indent="0" algn="l" defTabSz="355600">
            <a:lnSpc>
              <a:spcPct val="90000"/>
            </a:lnSpc>
            <a:spcBef>
              <a:spcPct val="0"/>
            </a:spcBef>
            <a:spcAft>
              <a:spcPct val="35000"/>
            </a:spcAft>
            <a:buNone/>
          </a:pPr>
          <a:r>
            <a:rPr lang="en-US" sz="800" kern="1200" dirty="0">
              <a:solidFill>
                <a:schemeClr val="bg1"/>
              </a:solidFill>
            </a:rPr>
            <a:t>Community structure not yet formalized</a:t>
          </a:r>
          <a:r>
            <a:rPr lang="en-US" sz="1200" kern="1200" dirty="0">
              <a:solidFill>
                <a:schemeClr val="bg1"/>
              </a:solidFill>
            </a:rPr>
            <a:t>.</a:t>
          </a:r>
          <a:endParaRPr lang="en-US" sz="1200" b="0" kern="1200" dirty="0">
            <a:solidFill>
              <a:schemeClr val="bg1"/>
            </a:solidFill>
          </a:endParaRPr>
        </a:p>
      </dsp:txBody>
      <dsp:txXfrm>
        <a:off x="1588002" y="1568398"/>
        <a:ext cx="898252" cy="1516401"/>
      </dsp:txXfrm>
    </dsp:sp>
    <dsp:sp modelId="{35EC184B-C863-4EAA-8136-C02BD41B8820}">
      <dsp:nvSpPr>
        <dsp:cNvPr id="0" name=""/>
        <dsp:cNvSpPr/>
      </dsp:nvSpPr>
      <dsp:spPr>
        <a:xfrm>
          <a:off x="2236768" y="1177836"/>
          <a:ext cx="237646" cy="2376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FA18A7-899F-4129-82C7-27E6AF4ABDC0}">
      <dsp:nvSpPr>
        <dsp:cNvPr id="0" name=""/>
        <dsp:cNvSpPr/>
      </dsp:nvSpPr>
      <dsp:spPr>
        <a:xfrm>
          <a:off x="2492633" y="1326737"/>
          <a:ext cx="955383" cy="1767617"/>
        </a:xfrm>
        <a:prstGeom prst="rect">
          <a:avLst/>
        </a:prstGeom>
        <a:solidFill>
          <a:srgbClr val="34C7C4"/>
        </a:solidFill>
        <a:ln>
          <a:noFill/>
        </a:ln>
        <a:effectLst/>
      </dsp:spPr>
      <dsp:style>
        <a:lnRef idx="0">
          <a:scrgbClr r="0" g="0" b="0"/>
        </a:lnRef>
        <a:fillRef idx="0">
          <a:scrgbClr r="0" g="0" b="0"/>
        </a:fillRef>
        <a:effectRef idx="0">
          <a:scrgbClr r="0" g="0" b="0"/>
        </a:effectRef>
        <a:fontRef idx="minor"/>
      </dsp:style>
      <dsp:txBody>
        <a:bodyPr spcFirstLastPara="0" vert="horz" wrap="square" lIns="125924" tIns="0" rIns="0" bIns="0" numCol="1" spcCol="1270" anchor="t" anchorCtr="0">
          <a:noAutofit/>
        </a:bodyPr>
        <a:lstStyle/>
        <a:p>
          <a:pPr marL="0" lvl="0" indent="0" algn="l" defTabSz="355600">
            <a:lnSpc>
              <a:spcPct val="90000"/>
            </a:lnSpc>
            <a:spcBef>
              <a:spcPct val="0"/>
            </a:spcBef>
            <a:spcAft>
              <a:spcPct val="35000"/>
            </a:spcAft>
            <a:buNone/>
          </a:pPr>
          <a:r>
            <a:rPr lang="en-US" sz="800" b="1" kern="1200" dirty="0">
              <a:solidFill>
                <a:schemeClr val="bg1"/>
              </a:solidFill>
            </a:rPr>
            <a:t>        Level 3 </a:t>
          </a:r>
        </a:p>
        <a:p>
          <a:pPr marL="0" lvl="0" indent="0" algn="l" defTabSz="355600">
            <a:lnSpc>
              <a:spcPct val="90000"/>
            </a:lnSpc>
            <a:spcBef>
              <a:spcPct val="0"/>
            </a:spcBef>
            <a:spcAft>
              <a:spcPct val="35000"/>
            </a:spcAft>
            <a:buNone/>
          </a:pPr>
          <a:r>
            <a:rPr lang="en-US" sz="800" kern="1200" dirty="0">
              <a:solidFill>
                <a:schemeClr val="bg1"/>
              </a:solidFill>
            </a:rPr>
            <a:t>In process of connecting to Network of Care.</a:t>
          </a:r>
        </a:p>
        <a:p>
          <a:pPr marL="0" lvl="0" indent="0" algn="l" defTabSz="355600">
            <a:lnSpc>
              <a:spcPct val="90000"/>
            </a:lnSpc>
            <a:spcBef>
              <a:spcPct val="0"/>
            </a:spcBef>
            <a:spcAft>
              <a:spcPct val="35000"/>
            </a:spcAft>
            <a:buNone/>
          </a:pPr>
          <a:r>
            <a:rPr lang="en-US" sz="800" kern="1200" dirty="0">
              <a:solidFill>
                <a:schemeClr val="bg1"/>
              </a:solidFill>
            </a:rPr>
            <a:t>Clinical protocols for interrupting the toxic stress response in place. </a:t>
          </a:r>
        </a:p>
        <a:p>
          <a:pPr marL="0" lvl="0" indent="0" algn="l" defTabSz="355600">
            <a:lnSpc>
              <a:spcPct val="90000"/>
            </a:lnSpc>
            <a:spcBef>
              <a:spcPct val="0"/>
            </a:spcBef>
            <a:spcAft>
              <a:spcPct val="35000"/>
            </a:spcAft>
            <a:buNone/>
          </a:pPr>
          <a:r>
            <a:rPr lang="en-US" sz="800" kern="1200" dirty="0">
              <a:solidFill>
                <a:schemeClr val="bg1"/>
              </a:solidFill>
            </a:rPr>
            <a:t>Execution of community-provider integration needed. </a:t>
          </a:r>
        </a:p>
        <a:p>
          <a:pPr marL="0" lvl="0" indent="0" algn="l" defTabSz="355600">
            <a:lnSpc>
              <a:spcPct val="90000"/>
            </a:lnSpc>
            <a:spcBef>
              <a:spcPct val="0"/>
            </a:spcBef>
            <a:spcAft>
              <a:spcPct val="35000"/>
            </a:spcAft>
            <a:buNone/>
          </a:pPr>
          <a:r>
            <a:rPr lang="en-US" sz="800" kern="1200" dirty="0">
              <a:solidFill>
                <a:schemeClr val="bg1"/>
              </a:solidFill>
            </a:rPr>
            <a:t>No IT platform in place.</a:t>
          </a:r>
          <a:endParaRPr lang="en-US" sz="800" b="0" kern="1200" dirty="0">
            <a:solidFill>
              <a:schemeClr val="bg1"/>
            </a:solidFill>
          </a:endParaRPr>
        </a:p>
      </dsp:txBody>
      <dsp:txXfrm>
        <a:off x="2492633" y="1326737"/>
        <a:ext cx="955383" cy="1767617"/>
      </dsp:txXfrm>
    </dsp:sp>
    <dsp:sp modelId="{34536ACA-8663-475C-AD13-3FBB93566674}">
      <dsp:nvSpPr>
        <dsp:cNvPr id="0" name=""/>
        <dsp:cNvSpPr/>
      </dsp:nvSpPr>
      <dsp:spPr>
        <a:xfrm>
          <a:off x="3111143" y="809778"/>
          <a:ext cx="306960" cy="3069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B83F54A-4D3C-4823-9198-CCB23F76783F}">
      <dsp:nvSpPr>
        <dsp:cNvPr id="0" name=""/>
        <dsp:cNvSpPr/>
      </dsp:nvSpPr>
      <dsp:spPr>
        <a:xfrm>
          <a:off x="3440802" y="929335"/>
          <a:ext cx="1071528" cy="2165019"/>
        </a:xfrm>
        <a:prstGeom prst="rect">
          <a:avLst/>
        </a:prstGeom>
        <a:solidFill>
          <a:srgbClr val="E37122"/>
        </a:solidFill>
        <a:ln>
          <a:noFill/>
        </a:ln>
        <a:effectLst/>
      </dsp:spPr>
      <dsp:style>
        <a:lnRef idx="0">
          <a:scrgbClr r="0" g="0" b="0"/>
        </a:lnRef>
        <a:fillRef idx="0">
          <a:scrgbClr r="0" g="0" b="0"/>
        </a:fillRef>
        <a:effectRef idx="0">
          <a:scrgbClr r="0" g="0" b="0"/>
        </a:effectRef>
        <a:fontRef idx="minor"/>
      </dsp:style>
      <dsp:txBody>
        <a:bodyPr spcFirstLastPara="0" vert="horz" wrap="square" lIns="162652" tIns="0" rIns="0" bIns="0" numCol="1" spcCol="1270" anchor="ctr" anchorCtr="0">
          <a:noAutofit/>
        </a:bodyPr>
        <a:lstStyle/>
        <a:p>
          <a:pPr marL="0" lvl="0" indent="0" algn="l" defTabSz="355600">
            <a:lnSpc>
              <a:spcPct val="90000"/>
            </a:lnSpc>
            <a:spcBef>
              <a:spcPct val="0"/>
            </a:spcBef>
            <a:spcAft>
              <a:spcPct val="35000"/>
            </a:spcAft>
            <a:buNone/>
          </a:pPr>
          <a:r>
            <a:rPr lang="en-US" sz="800" b="1" kern="1200" dirty="0">
              <a:solidFill>
                <a:schemeClr val="bg1"/>
              </a:solidFill>
            </a:rPr>
            <a:t>         Level 4</a:t>
          </a:r>
        </a:p>
        <a:p>
          <a:pPr marL="0" lvl="0" indent="0" algn="l" defTabSz="355600">
            <a:lnSpc>
              <a:spcPct val="90000"/>
            </a:lnSpc>
            <a:spcBef>
              <a:spcPct val="0"/>
            </a:spcBef>
            <a:spcAft>
              <a:spcPct val="35000"/>
            </a:spcAft>
            <a:buNone/>
          </a:pPr>
          <a:r>
            <a:rPr lang="en-US" sz="800" kern="1200" dirty="0">
              <a:solidFill>
                <a:schemeClr val="bg1"/>
              </a:solidFill>
            </a:rPr>
            <a:t>Network of Care in place and functioning. </a:t>
          </a:r>
        </a:p>
        <a:p>
          <a:pPr marL="0" lvl="0" indent="0" algn="l" defTabSz="355600">
            <a:lnSpc>
              <a:spcPct val="90000"/>
            </a:lnSpc>
            <a:spcBef>
              <a:spcPct val="0"/>
            </a:spcBef>
            <a:spcAft>
              <a:spcPct val="35000"/>
            </a:spcAft>
            <a:buNone/>
          </a:pPr>
          <a:r>
            <a:rPr lang="en-US" sz="800" kern="1200" dirty="0">
              <a:solidFill>
                <a:schemeClr val="bg1"/>
              </a:solidFill>
            </a:rPr>
            <a:t>Clinical protocols for interrupting the toxic stress response well established. </a:t>
          </a:r>
        </a:p>
        <a:p>
          <a:pPr marL="0" lvl="0" indent="0" algn="l" defTabSz="355600">
            <a:lnSpc>
              <a:spcPct val="90000"/>
            </a:lnSpc>
            <a:spcBef>
              <a:spcPct val="0"/>
            </a:spcBef>
            <a:spcAft>
              <a:spcPct val="35000"/>
            </a:spcAft>
            <a:buNone/>
          </a:pPr>
          <a:r>
            <a:rPr lang="en-US" sz="800" kern="1200" dirty="0">
              <a:solidFill>
                <a:schemeClr val="bg1"/>
              </a:solidFill>
            </a:rPr>
            <a:t>Additional resources needed to maximize potential for integration. </a:t>
          </a:r>
        </a:p>
        <a:p>
          <a:pPr marL="0" lvl="0" indent="0" algn="l" defTabSz="355600">
            <a:lnSpc>
              <a:spcPct val="90000"/>
            </a:lnSpc>
            <a:spcBef>
              <a:spcPct val="0"/>
            </a:spcBef>
            <a:spcAft>
              <a:spcPct val="35000"/>
            </a:spcAft>
            <a:buNone/>
          </a:pPr>
          <a:r>
            <a:rPr lang="en-US" sz="800" kern="1200" dirty="0">
              <a:solidFill>
                <a:schemeClr val="bg1"/>
              </a:solidFill>
            </a:rPr>
            <a:t>Plans for leveraging bi-directional IT platform</a:t>
          </a:r>
        </a:p>
      </dsp:txBody>
      <dsp:txXfrm>
        <a:off x="3440802" y="929335"/>
        <a:ext cx="1071528" cy="2165019"/>
      </dsp:txXfrm>
    </dsp:sp>
    <dsp:sp modelId="{80FB96DE-159F-4469-B033-27E576AD0B3F}">
      <dsp:nvSpPr>
        <dsp:cNvPr id="0" name=""/>
        <dsp:cNvSpPr/>
      </dsp:nvSpPr>
      <dsp:spPr>
        <a:xfrm>
          <a:off x="4153411" y="480724"/>
          <a:ext cx="391126" cy="3911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6F376D-540E-48D3-928C-A2A7F665AF9E}">
      <dsp:nvSpPr>
        <dsp:cNvPr id="0" name=""/>
        <dsp:cNvSpPr/>
      </dsp:nvSpPr>
      <dsp:spPr>
        <a:xfrm>
          <a:off x="4507097" y="702240"/>
          <a:ext cx="1182974" cy="2392114"/>
        </a:xfrm>
        <a:prstGeom prst="rect">
          <a:avLst/>
        </a:prstGeom>
        <a:solidFill>
          <a:srgbClr val="005F97"/>
        </a:solidFill>
        <a:ln>
          <a:noFill/>
        </a:ln>
        <a:effectLst/>
      </dsp:spPr>
      <dsp:style>
        <a:lnRef idx="0">
          <a:scrgbClr r="0" g="0" b="0"/>
        </a:lnRef>
        <a:fillRef idx="0">
          <a:scrgbClr r="0" g="0" b="0"/>
        </a:fillRef>
        <a:effectRef idx="0">
          <a:scrgbClr r="0" g="0" b="0"/>
        </a:effectRef>
        <a:fontRef idx="minor"/>
      </dsp:style>
      <dsp:txBody>
        <a:bodyPr spcFirstLastPara="0" vert="horz" wrap="square" lIns="207250" tIns="0" rIns="0" bIns="0" numCol="1" spcCol="1270" anchor="t" anchorCtr="0">
          <a:noAutofit/>
        </a:bodyPr>
        <a:lstStyle/>
        <a:p>
          <a:pPr marL="0" lvl="0" indent="0" algn="l" defTabSz="355600">
            <a:lnSpc>
              <a:spcPct val="90000"/>
            </a:lnSpc>
            <a:spcBef>
              <a:spcPct val="0"/>
            </a:spcBef>
            <a:spcAft>
              <a:spcPct val="35000"/>
            </a:spcAft>
            <a:buNone/>
          </a:pPr>
          <a:endParaRPr lang="en-US" sz="800" b="1" kern="1200" dirty="0">
            <a:solidFill>
              <a:schemeClr val="bg1"/>
            </a:solidFill>
          </a:endParaRPr>
        </a:p>
        <a:p>
          <a:pPr marL="0" lvl="0" indent="0" algn="l" defTabSz="355600">
            <a:lnSpc>
              <a:spcPct val="90000"/>
            </a:lnSpc>
            <a:spcBef>
              <a:spcPct val="0"/>
            </a:spcBef>
            <a:spcAft>
              <a:spcPct val="35000"/>
            </a:spcAft>
            <a:buNone/>
          </a:pPr>
          <a:r>
            <a:rPr lang="en-US" sz="800" b="1" kern="1200" dirty="0">
              <a:solidFill>
                <a:schemeClr val="bg1"/>
              </a:solidFill>
            </a:rPr>
            <a:t>          Level 5</a:t>
          </a:r>
        </a:p>
        <a:p>
          <a:pPr marL="0" lvl="0" indent="0" algn="l" defTabSz="355600">
            <a:lnSpc>
              <a:spcPct val="90000"/>
            </a:lnSpc>
            <a:spcBef>
              <a:spcPct val="0"/>
            </a:spcBef>
            <a:spcAft>
              <a:spcPct val="35000"/>
            </a:spcAft>
            <a:buNone/>
          </a:pPr>
          <a:r>
            <a:rPr lang="en-US" sz="800" kern="1200" dirty="0">
              <a:solidFill>
                <a:schemeClr val="bg1"/>
              </a:solidFill>
            </a:rPr>
            <a:t>Fully functional, Trauma-informed Network of Care in place.  </a:t>
          </a:r>
        </a:p>
        <a:p>
          <a:pPr marL="0" lvl="0" indent="0" algn="l" defTabSz="355600">
            <a:lnSpc>
              <a:spcPct val="90000"/>
            </a:lnSpc>
            <a:spcBef>
              <a:spcPct val="0"/>
            </a:spcBef>
            <a:spcAft>
              <a:spcPct val="35000"/>
            </a:spcAft>
            <a:buNone/>
          </a:pPr>
          <a:r>
            <a:rPr lang="en-US" sz="800" kern="1200" dirty="0">
              <a:solidFill>
                <a:schemeClr val="bg1"/>
              </a:solidFill>
            </a:rPr>
            <a:t>Clinical and community interventions to interrupt the toxic stress response routinely utilized.  </a:t>
          </a:r>
        </a:p>
        <a:p>
          <a:pPr marL="0" lvl="0" indent="0" algn="l" defTabSz="355600">
            <a:lnSpc>
              <a:spcPct val="90000"/>
            </a:lnSpc>
            <a:spcBef>
              <a:spcPct val="0"/>
            </a:spcBef>
            <a:spcAft>
              <a:spcPct val="35000"/>
            </a:spcAft>
            <a:buNone/>
          </a:pPr>
          <a:r>
            <a:rPr lang="en-US" sz="800" kern="1200" dirty="0">
              <a:solidFill>
                <a:schemeClr val="bg1"/>
              </a:solidFill>
            </a:rPr>
            <a:t>Strong community-provider relationships and infrastructure for assisting families in place. </a:t>
          </a:r>
        </a:p>
        <a:p>
          <a:pPr marL="0" lvl="0" indent="0" algn="l" defTabSz="355600">
            <a:lnSpc>
              <a:spcPct val="90000"/>
            </a:lnSpc>
            <a:spcBef>
              <a:spcPct val="0"/>
            </a:spcBef>
            <a:spcAft>
              <a:spcPct val="35000"/>
            </a:spcAft>
            <a:buNone/>
          </a:pPr>
          <a:r>
            <a:rPr lang="en-US" sz="800" kern="1200" dirty="0">
              <a:solidFill>
                <a:schemeClr val="bg1"/>
              </a:solidFill>
            </a:rPr>
            <a:t>Bi-directional IT platform in place.</a:t>
          </a:r>
        </a:p>
      </dsp:txBody>
      <dsp:txXfrm>
        <a:off x="4507097" y="702240"/>
        <a:ext cx="1182974" cy="2392114"/>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F7459-8AF9-44FB-935E-DC431C4A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8870</Words>
  <Characters>50559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ACEs Aware: Request for Proposals Trauma-Informed Network of Care Planning and Implementation Grants</vt:lpstr>
    </vt:vector>
  </TitlesOfParts>
  <Company/>
  <LinksUpToDate>false</LinksUpToDate>
  <CharactersWithSpaces>59311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ACEs Aware: Request for Proposals Trauma-Informed Network of Care Planning and Implementation Grants</dc:title>
  <dc:subject/>
  <dc:creator>Hilary Haycock</dc:creator>
  <cp:keywords/>
  <dc:description/>
  <cp:lastModifiedBy>Lisa Cariveau</cp:lastModifiedBy>
  <cp:revision>22</cp:revision>
  <cp:lastPrinted>2020-11-04T23:55:00Z</cp:lastPrinted>
  <dcterms:created xsi:type="dcterms:W3CDTF">2020-12-08T20:00:00Z</dcterms:created>
  <dcterms:modified xsi:type="dcterms:W3CDTF">2020-12-08T20:28:00Z</dcterms:modified>
</cp:coreProperties>
</file>